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1A" w:rsidRPr="0003511A" w:rsidRDefault="0003511A" w:rsidP="0003511A">
      <w:pPr>
        <w:pStyle w:val="NormalWeb"/>
        <w:spacing w:before="0" w:beforeAutospacing="0" w:after="0" w:afterAutospacing="0"/>
        <w:ind w:right="1950"/>
        <w:rPr>
          <w:rFonts w:asciiTheme="majorHAnsi" w:hAnsiTheme="majorHAnsi" w:cstheme="majorHAnsi"/>
          <w:color w:val="8F1F76"/>
          <w:sz w:val="56"/>
          <w:szCs w:val="56"/>
        </w:rPr>
      </w:pPr>
      <w:r w:rsidRPr="0003511A">
        <w:rPr>
          <w:rStyle w:val="Textoennegrita"/>
          <w:rFonts w:asciiTheme="majorHAnsi" w:hAnsiTheme="majorHAnsi" w:cstheme="majorHAnsi"/>
          <w:color w:val="8F1F76"/>
          <w:sz w:val="56"/>
          <w:szCs w:val="56"/>
        </w:rPr>
        <w:t>World Blindness Summit:</w:t>
      </w:r>
    </w:p>
    <w:p w:rsidR="0003511A" w:rsidRPr="0003511A" w:rsidRDefault="0003511A" w:rsidP="0003511A">
      <w:pPr>
        <w:pStyle w:val="NormalWeb"/>
        <w:spacing w:before="0" w:beforeAutospacing="0" w:after="0" w:afterAutospacing="0"/>
        <w:ind w:right="1950"/>
        <w:rPr>
          <w:rFonts w:asciiTheme="majorHAnsi" w:hAnsiTheme="majorHAnsi" w:cstheme="majorHAnsi"/>
          <w:color w:val="C00354"/>
          <w:sz w:val="56"/>
          <w:szCs w:val="56"/>
        </w:rPr>
      </w:pPr>
      <w:r w:rsidRPr="0003511A">
        <w:rPr>
          <w:rStyle w:val="Textoennegrita"/>
          <w:rFonts w:asciiTheme="majorHAnsi" w:hAnsiTheme="majorHAnsi" w:cstheme="majorHAnsi"/>
          <w:color w:val="C00354"/>
          <w:sz w:val="56"/>
          <w:szCs w:val="56"/>
        </w:rPr>
        <w:t>Qué significa tener ceguera y discapacidad visual</w:t>
      </w:r>
    </w:p>
    <w:p w:rsidR="0003511A" w:rsidRPr="0003511A" w:rsidRDefault="0003511A" w:rsidP="0003511A">
      <w:pPr>
        <w:pStyle w:val="anfitrion"/>
        <w:shd w:val="clear" w:color="auto" w:fill="8F1F76"/>
        <w:spacing w:before="0" w:beforeAutospacing="0" w:after="0" w:afterAutospacing="0"/>
        <w:jc w:val="center"/>
        <w:rPr>
          <w:rFonts w:asciiTheme="majorHAnsi" w:hAnsiTheme="majorHAnsi" w:cstheme="majorHAnsi"/>
          <w:color w:val="FFFFFF"/>
          <w:sz w:val="30"/>
          <w:szCs w:val="30"/>
          <w:lang w:val="en-US"/>
        </w:rPr>
      </w:pPr>
      <w:r w:rsidRPr="0003511A">
        <w:rPr>
          <w:rStyle w:val="Textoennegrita"/>
          <w:rFonts w:asciiTheme="majorHAnsi" w:hAnsiTheme="majorHAnsi" w:cstheme="majorHAnsi"/>
          <w:color w:val="FFFFFF"/>
          <w:sz w:val="30"/>
          <w:szCs w:val="30"/>
          <w:lang w:val="en-US"/>
        </w:rPr>
        <w:t>Anfitrión: Grupo Social ONCE, España</w:t>
      </w:r>
    </w:p>
    <w:p w:rsidR="0003511A" w:rsidRPr="0003511A" w:rsidRDefault="0003511A" w:rsidP="0003511A">
      <w:pPr>
        <w:pStyle w:val="Ttulo2"/>
        <w:ind w:left="-375"/>
        <w:rPr>
          <w:rFonts w:asciiTheme="majorHAnsi" w:hAnsiTheme="majorHAnsi" w:cstheme="majorHAnsi"/>
          <w:caps/>
          <w:color w:val="4C555A"/>
          <w:sz w:val="56"/>
          <w:szCs w:val="56"/>
          <w:lang w:val="en-US"/>
        </w:rPr>
      </w:pPr>
      <w:r w:rsidRPr="0003511A">
        <w:rPr>
          <w:rFonts w:asciiTheme="majorHAnsi" w:hAnsiTheme="majorHAnsi" w:cstheme="majorHAnsi"/>
          <w:caps/>
          <w:color w:val="4C555A"/>
          <w:sz w:val="56"/>
          <w:szCs w:val="56"/>
          <w:lang w:val="en-US"/>
        </w:rPr>
        <w:t>PROGRAMA WORLD BLINDNESS SUMMIT 2021</w:t>
      </w:r>
    </w:p>
    <w:p w:rsidR="0003511A" w:rsidRPr="0003511A" w:rsidRDefault="0003511A" w:rsidP="0003511A">
      <w:pPr>
        <w:pStyle w:val="NormalWeb"/>
        <w:rPr>
          <w:rFonts w:asciiTheme="majorHAnsi" w:hAnsiTheme="majorHAnsi" w:cstheme="majorHAnsi"/>
          <w:color w:val="000000"/>
          <w:sz w:val="20"/>
          <w:szCs w:val="20"/>
        </w:rPr>
      </w:pPr>
      <w:r w:rsidRPr="0003511A">
        <w:rPr>
          <w:rStyle w:val="Textoennegrita"/>
          <w:rFonts w:asciiTheme="majorHAnsi" w:hAnsiTheme="majorHAnsi" w:cstheme="majorHAnsi"/>
          <w:color w:val="000000"/>
          <w:sz w:val="20"/>
          <w:szCs w:val="20"/>
        </w:rPr>
        <w:t>Los horarios figuran de acuerdo con el GMT y la hora de Madrid (MT)</w:t>
      </w:r>
    </w:p>
    <w:p w:rsidR="0003511A" w:rsidRPr="0003511A" w:rsidRDefault="0003511A" w:rsidP="0003511A">
      <w:pPr>
        <w:pStyle w:val="NormalWeb"/>
        <w:rPr>
          <w:rFonts w:asciiTheme="majorHAnsi" w:hAnsiTheme="majorHAnsi" w:cstheme="majorHAnsi"/>
          <w:color w:val="000000"/>
          <w:sz w:val="20"/>
          <w:szCs w:val="20"/>
        </w:rPr>
      </w:pPr>
      <w:r w:rsidRPr="0003511A">
        <w:rPr>
          <w:rStyle w:val="Textoennegrita"/>
          <w:rFonts w:asciiTheme="majorHAnsi" w:hAnsiTheme="majorHAnsi" w:cstheme="majorHAnsi"/>
          <w:color w:val="000000"/>
          <w:sz w:val="20"/>
          <w:szCs w:val="20"/>
        </w:rPr>
        <w:t>Las sesiones interactivas se colgarán en las webs de World Blindness Summit, la UMC e ICEVI para poder verlas en diferido</w:t>
      </w:r>
    </w:p>
    <w:p w:rsidR="0003511A" w:rsidRPr="0003511A" w:rsidRDefault="0003511A" w:rsidP="0003511A">
      <w:pPr>
        <w:pStyle w:val="NormalWeb"/>
        <w:rPr>
          <w:rFonts w:asciiTheme="majorHAnsi" w:hAnsiTheme="majorHAnsi" w:cstheme="majorHAnsi"/>
          <w:color w:val="000000"/>
          <w:sz w:val="20"/>
          <w:szCs w:val="20"/>
        </w:rPr>
      </w:pPr>
      <w:r w:rsidRPr="0003511A">
        <w:rPr>
          <w:rStyle w:val="Textoennegrita"/>
          <w:rFonts w:asciiTheme="majorHAnsi" w:hAnsiTheme="majorHAnsi" w:cstheme="majorHAnsi"/>
          <w:color w:val="000000"/>
          <w:sz w:val="20"/>
          <w:szCs w:val="20"/>
        </w:rPr>
        <w:t>El programa a 15 de Abril de 2021 es el siguiente</w:t>
      </w:r>
    </w:p>
    <w:p w:rsidR="0003511A" w:rsidRPr="0003511A" w:rsidRDefault="0003511A" w:rsidP="0003511A">
      <w:pPr>
        <w:pStyle w:val="Ttulo3"/>
        <w:pBdr>
          <w:bottom w:val="single" w:sz="24" w:space="0" w:color="C00354"/>
        </w:pBdr>
        <w:ind w:left="-375"/>
        <w:rPr>
          <w:rFonts w:asciiTheme="majorHAnsi" w:hAnsiTheme="majorHAnsi" w:cstheme="majorHAnsi"/>
          <w:color w:val="C00354"/>
          <w:sz w:val="56"/>
          <w:szCs w:val="56"/>
        </w:rPr>
      </w:pPr>
      <w:r w:rsidRPr="0003511A">
        <w:rPr>
          <w:rFonts w:asciiTheme="majorHAnsi" w:hAnsiTheme="majorHAnsi" w:cstheme="majorHAnsi"/>
          <w:color w:val="C00354"/>
          <w:sz w:val="56"/>
          <w:szCs w:val="56"/>
        </w:rPr>
        <w:t>Jueves 17 de junio </w:t>
      </w:r>
    </w:p>
    <w:p w:rsidR="0003511A" w:rsidRPr="0003511A" w:rsidRDefault="0003511A" w:rsidP="0003511A">
      <w:pPr>
        <w:pStyle w:val="NormalWeb"/>
        <w:rPr>
          <w:rFonts w:asciiTheme="majorHAnsi" w:hAnsiTheme="majorHAnsi" w:cstheme="majorHAnsi"/>
          <w:color w:val="000000"/>
          <w:sz w:val="20"/>
          <w:szCs w:val="20"/>
        </w:rPr>
      </w:pPr>
      <w:bookmarkStart w:id="0" w:name="_GoBack"/>
      <w:r w:rsidRPr="0003511A">
        <w:rPr>
          <w:rStyle w:val="Textoennegrita"/>
          <w:rFonts w:asciiTheme="majorHAnsi" w:hAnsiTheme="majorHAnsi" w:cstheme="majorHAnsi"/>
          <w:color w:val="000000"/>
          <w:sz w:val="20"/>
          <w:szCs w:val="20"/>
        </w:rPr>
        <w:t>Reunión Comité Ejecutivo UMC 13:00 - 16:00 Horario de Madrid (MT) 11.00 - 14.00 GMT</w:t>
      </w:r>
    </w:p>
    <w:p w:rsidR="0003511A" w:rsidRPr="0003511A" w:rsidRDefault="0003511A" w:rsidP="0003511A">
      <w:pPr>
        <w:pStyle w:val="NormalWeb"/>
        <w:rPr>
          <w:rFonts w:asciiTheme="majorHAnsi" w:hAnsiTheme="majorHAnsi" w:cstheme="majorHAnsi"/>
          <w:color w:val="000000"/>
          <w:sz w:val="20"/>
          <w:szCs w:val="20"/>
        </w:rPr>
      </w:pPr>
      <w:r w:rsidRPr="0003511A">
        <w:rPr>
          <w:rStyle w:val="Textoennegrita"/>
          <w:rFonts w:asciiTheme="majorHAnsi" w:hAnsiTheme="majorHAnsi" w:cstheme="majorHAnsi"/>
          <w:color w:val="000000"/>
          <w:sz w:val="20"/>
          <w:szCs w:val="20"/>
        </w:rPr>
        <w:t>Idioma: </w:t>
      </w:r>
      <w:r w:rsidRPr="0003511A">
        <w:rPr>
          <w:rFonts w:asciiTheme="majorHAnsi" w:hAnsiTheme="majorHAnsi" w:cstheme="majorHAnsi"/>
          <w:color w:val="000000"/>
          <w:sz w:val="20"/>
          <w:szCs w:val="20"/>
        </w:rPr>
        <w:t>Inglés</w:t>
      </w:r>
      <w:r w:rsidRPr="0003511A">
        <w:rPr>
          <w:rStyle w:val="Textoennegrita"/>
          <w:rFonts w:asciiTheme="majorHAnsi" w:hAnsiTheme="majorHAnsi" w:cstheme="majorHAnsi"/>
          <w:color w:val="000000"/>
          <w:sz w:val="20"/>
          <w:szCs w:val="20"/>
        </w:rPr>
        <w:t>.</w:t>
      </w:r>
    </w:p>
    <w:bookmarkEnd w:id="0"/>
    <w:p w:rsidR="0003511A" w:rsidRPr="0003511A" w:rsidRDefault="0003511A" w:rsidP="0003511A">
      <w:pPr>
        <w:pStyle w:val="Ttulo3"/>
        <w:pBdr>
          <w:bottom w:val="single" w:sz="24" w:space="0" w:color="C00354"/>
        </w:pBdr>
        <w:ind w:left="-375"/>
        <w:rPr>
          <w:rFonts w:asciiTheme="majorHAnsi" w:hAnsiTheme="majorHAnsi" w:cstheme="majorHAnsi"/>
          <w:color w:val="C00354"/>
          <w:sz w:val="56"/>
          <w:szCs w:val="56"/>
        </w:rPr>
      </w:pPr>
      <w:r w:rsidRPr="0003511A">
        <w:rPr>
          <w:rStyle w:val="Textoennegrita"/>
          <w:rFonts w:asciiTheme="majorHAnsi" w:hAnsiTheme="majorHAnsi" w:cstheme="majorHAnsi"/>
          <w:b/>
          <w:bCs/>
          <w:color w:val="C00354"/>
          <w:sz w:val="56"/>
          <w:szCs w:val="56"/>
        </w:rPr>
        <w:t>Junio 21-25</w:t>
      </w:r>
    </w:p>
    <w:p w:rsidR="0003511A" w:rsidRPr="0003511A" w:rsidRDefault="0003511A" w:rsidP="0003511A">
      <w:pPr>
        <w:pStyle w:val="NormalWeb"/>
        <w:rPr>
          <w:rFonts w:asciiTheme="majorHAnsi" w:hAnsiTheme="majorHAnsi" w:cstheme="majorHAnsi"/>
          <w:color w:val="000000"/>
          <w:sz w:val="20"/>
          <w:szCs w:val="20"/>
        </w:rPr>
      </w:pPr>
      <w:r w:rsidRPr="0003511A">
        <w:rPr>
          <w:rFonts w:asciiTheme="majorHAnsi" w:hAnsiTheme="majorHAnsi" w:cstheme="majorHAnsi"/>
          <w:color w:val="000000"/>
          <w:sz w:val="20"/>
          <w:szCs w:val="20"/>
        </w:rPr>
        <w:t>Durante esta primera semana todos los delegados acreditados tendrán acceso a un apartado privado de la web con documentación e información relevante vinculada a los procesos internos de la UMC. Además esta semana se celebrarán las elecciones de la UMC a través de un sistema online. En las próximas semanas se facilitará una guía de uso.</w:t>
      </w:r>
    </w:p>
    <w:p w:rsidR="0003511A" w:rsidRPr="0003511A" w:rsidRDefault="0003511A" w:rsidP="0003511A">
      <w:pPr>
        <w:pStyle w:val="Ttulo3"/>
        <w:pBdr>
          <w:bottom w:val="single" w:sz="24" w:space="0" w:color="C00354"/>
        </w:pBdr>
        <w:ind w:left="-375"/>
        <w:rPr>
          <w:rFonts w:asciiTheme="majorHAnsi" w:hAnsiTheme="majorHAnsi" w:cstheme="majorHAnsi"/>
          <w:color w:val="C00354"/>
          <w:sz w:val="56"/>
          <w:szCs w:val="56"/>
        </w:rPr>
      </w:pPr>
      <w:r w:rsidRPr="0003511A">
        <w:rPr>
          <w:rFonts w:asciiTheme="majorHAnsi" w:hAnsiTheme="majorHAnsi" w:cstheme="majorHAnsi"/>
          <w:color w:val="C00354"/>
          <w:sz w:val="56"/>
          <w:szCs w:val="56"/>
        </w:rPr>
        <w:t>Viernes 25 de junio</w:t>
      </w:r>
    </w:p>
    <w:p w:rsidR="0003511A" w:rsidRPr="0003511A" w:rsidRDefault="0003511A" w:rsidP="0003511A">
      <w:pPr>
        <w:pStyle w:val="destacado"/>
        <w:rPr>
          <w:rFonts w:asciiTheme="majorHAnsi" w:hAnsiTheme="majorHAnsi" w:cstheme="majorHAnsi"/>
          <w:color w:val="C00354"/>
          <w:sz w:val="30"/>
          <w:szCs w:val="30"/>
        </w:rPr>
      </w:pPr>
      <w:r w:rsidRPr="0003511A">
        <w:rPr>
          <w:rStyle w:val="Textoennegrita"/>
          <w:rFonts w:asciiTheme="majorHAnsi" w:hAnsiTheme="majorHAnsi" w:cstheme="majorHAnsi"/>
          <w:color w:val="C00354"/>
          <w:sz w:val="30"/>
          <w:szCs w:val="30"/>
        </w:rPr>
        <w:t>GTAC, Global Technology &amp; Accessibility Conference - Convención de Tecnología World Blindness Summit 16:00 - 17:30 Horario de Madrid (MT) 14:00 - 15:30 GMT</w:t>
      </w:r>
    </w:p>
    <w:p w:rsidR="0003511A" w:rsidRPr="0003511A" w:rsidRDefault="0003511A" w:rsidP="0003511A">
      <w:pPr>
        <w:pStyle w:val="NormalWeb"/>
        <w:rPr>
          <w:rFonts w:asciiTheme="majorHAnsi" w:hAnsiTheme="majorHAnsi" w:cstheme="majorHAnsi"/>
          <w:color w:val="000000"/>
          <w:sz w:val="20"/>
          <w:szCs w:val="20"/>
        </w:rPr>
      </w:pPr>
      <w:r w:rsidRPr="0003511A">
        <w:rPr>
          <w:rFonts w:asciiTheme="majorHAnsi" w:hAnsiTheme="majorHAnsi" w:cstheme="majorHAnsi"/>
          <w:color w:val="000000"/>
          <w:sz w:val="20"/>
          <w:szCs w:val="20"/>
        </w:rPr>
        <w:lastRenderedPageBreak/>
        <w:t>Conferencia global sobre tecnología y accesibilidad: Algunos de los mayores expertos en accesibilidad y tecnología, venidos de distintas partes del mundo y las empresas principales, se dan cita en un escenario físico y virtual compartido para debatir y aportar sus diversas perspectivas sobre el futuro de las personas ciegas o con discapcidad visual en materia de electrónica de consumo y vanguardia técnica. Se tratarán temas como la Inteligencia Artificial al servicio de las personas con discapacidad, las nuevas formas de amortizar la tecnología por parte de las personas con discapacidad, productos punteros reales que facilitan la vida a las personas con discapacidad o las áreas de las empresas tecnológicas más importantes del mundo especializadas en accesibilidad y políticas sociales e inclusión plena así como sus estrategias más punteras y devenir en el futuro próximo.</w:t>
      </w:r>
    </w:p>
    <w:p w:rsidR="0003511A" w:rsidRPr="0003511A" w:rsidRDefault="0003511A" w:rsidP="0003511A">
      <w:pPr>
        <w:pStyle w:val="Ttulo4"/>
        <w:rPr>
          <w:rFonts w:asciiTheme="majorHAnsi" w:hAnsiTheme="majorHAnsi" w:cstheme="majorHAnsi"/>
          <w:color w:val="8F1F76"/>
        </w:rPr>
      </w:pPr>
      <w:r w:rsidRPr="0003511A">
        <w:rPr>
          <w:rFonts w:asciiTheme="majorHAnsi" w:hAnsiTheme="majorHAnsi" w:cstheme="majorHAnsi"/>
          <w:color w:val="8F1F76"/>
        </w:rPr>
        <w:t>Documental sobre tecnología y accesibilidad en movilidad, en ocio y cultura, y en domótica e inteligencia ambiental 12:00 - 14:00 Horario de Madrid (MT) 10:00 - 12:00 GMT</w:t>
      </w:r>
    </w:p>
    <w:p w:rsidR="0003511A" w:rsidRPr="0003511A" w:rsidRDefault="0003511A" w:rsidP="0003511A">
      <w:pPr>
        <w:pStyle w:val="NormalWeb"/>
        <w:rPr>
          <w:rFonts w:asciiTheme="majorHAnsi" w:hAnsiTheme="majorHAnsi" w:cstheme="majorHAnsi"/>
          <w:color w:val="000000"/>
          <w:sz w:val="30"/>
          <w:szCs w:val="30"/>
        </w:rPr>
      </w:pPr>
      <w:r w:rsidRPr="0003511A">
        <w:rPr>
          <w:rStyle w:val="Textoennegrita"/>
          <w:rFonts w:asciiTheme="majorHAnsi" w:hAnsiTheme="majorHAnsi" w:cstheme="majorHAnsi"/>
          <w:color w:val="000000"/>
          <w:sz w:val="30"/>
          <w:szCs w:val="30"/>
        </w:rPr>
        <w:t>Movilidad</w:t>
      </w:r>
    </w:p>
    <w:p w:rsidR="0003511A" w:rsidRPr="0003511A" w:rsidRDefault="0003511A" w:rsidP="0003511A">
      <w:pPr>
        <w:numPr>
          <w:ilvl w:val="0"/>
          <w:numId w:val="41"/>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Identificar diferentes áreas en las que la movilidad tiene un impacto especial para las personas con discapacidad visual. Dificultades para moverse de forma independiente en interiores, exteriores, transporte público.</w:t>
      </w:r>
    </w:p>
    <w:p w:rsidR="0003511A" w:rsidRPr="0003511A" w:rsidRDefault="0003511A" w:rsidP="0003511A">
      <w:pPr>
        <w:numPr>
          <w:ilvl w:val="0"/>
          <w:numId w:val="41"/>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Muestra de cómo las tecnologías pueden ayudar a minimizar o resolver estas situaciones. La amplia gama de soluciones como GPS para aplicaciones específicas como Moovit, Aroundme, identificación de rutas...</w:t>
      </w:r>
    </w:p>
    <w:p w:rsidR="0003511A" w:rsidRPr="0003511A" w:rsidRDefault="0003511A" w:rsidP="0003511A">
      <w:pPr>
        <w:numPr>
          <w:ilvl w:val="0"/>
          <w:numId w:val="41"/>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Diferentes perspectivas: proveedores de software, desarrolladores, fabricantes, sector público, experiencias de los usuarios...</w:t>
      </w:r>
    </w:p>
    <w:p w:rsidR="0003511A" w:rsidRPr="0003511A" w:rsidRDefault="0003511A" w:rsidP="0003511A">
      <w:pPr>
        <w:pStyle w:val="NormalWeb"/>
        <w:rPr>
          <w:rFonts w:asciiTheme="majorHAnsi" w:hAnsiTheme="majorHAnsi" w:cstheme="majorHAnsi"/>
          <w:color w:val="000000"/>
          <w:sz w:val="30"/>
          <w:szCs w:val="30"/>
        </w:rPr>
      </w:pPr>
      <w:r w:rsidRPr="0003511A">
        <w:rPr>
          <w:rStyle w:val="Textoennegrita"/>
          <w:rFonts w:asciiTheme="majorHAnsi" w:hAnsiTheme="majorHAnsi" w:cstheme="majorHAnsi"/>
          <w:color w:val="000000"/>
          <w:sz w:val="30"/>
          <w:szCs w:val="30"/>
        </w:rPr>
        <w:t>Ocio y cultura</w:t>
      </w:r>
    </w:p>
    <w:p w:rsidR="0003511A" w:rsidRPr="0003511A" w:rsidRDefault="0003511A" w:rsidP="0003511A">
      <w:pPr>
        <w:numPr>
          <w:ilvl w:val="0"/>
          <w:numId w:val="42"/>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Hay muchas actividades de recreo y ocio que se pueden adaptar para personas ciegas o con baja visión, o para personas mayores que están perdiendo la vista.</w:t>
      </w:r>
    </w:p>
    <w:p w:rsidR="0003511A" w:rsidRPr="0003511A" w:rsidRDefault="0003511A" w:rsidP="0003511A">
      <w:pPr>
        <w:numPr>
          <w:ilvl w:val="0"/>
          <w:numId w:val="42"/>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Existe una amplia gama de actividades recreativas, sociales y artesanales a considerar para personas ciegas y con discapacidad visual, que incluyen manualidades, juegos de cartas y de mesa, actividades culturales, jardinería, videojuegos, deportes, espectáculos…</w:t>
      </w:r>
    </w:p>
    <w:p w:rsidR="0003511A" w:rsidRPr="0003511A" w:rsidRDefault="0003511A" w:rsidP="0003511A">
      <w:pPr>
        <w:numPr>
          <w:ilvl w:val="0"/>
          <w:numId w:val="42"/>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Existen diferentes soluciones hacia la igualdad de oportunidades en este campo. Fabricantes, desarrolladores, agentes sociales... están trabajando para conseguirlo.</w:t>
      </w:r>
    </w:p>
    <w:p w:rsidR="0003511A" w:rsidRPr="0003511A" w:rsidRDefault="0003511A" w:rsidP="0003511A">
      <w:pPr>
        <w:pStyle w:val="NormalWeb"/>
        <w:rPr>
          <w:rFonts w:asciiTheme="majorHAnsi" w:hAnsiTheme="majorHAnsi" w:cstheme="majorHAnsi"/>
          <w:color w:val="000000"/>
          <w:sz w:val="30"/>
          <w:szCs w:val="30"/>
        </w:rPr>
      </w:pPr>
      <w:r w:rsidRPr="0003511A">
        <w:rPr>
          <w:rStyle w:val="Textoennegrita"/>
          <w:rFonts w:asciiTheme="majorHAnsi" w:hAnsiTheme="majorHAnsi" w:cstheme="majorHAnsi"/>
          <w:color w:val="000000"/>
          <w:sz w:val="30"/>
          <w:szCs w:val="30"/>
        </w:rPr>
        <w:t>Domótica e inteligencia ambiental</w:t>
      </w:r>
    </w:p>
    <w:p w:rsidR="0003511A" w:rsidRPr="0003511A" w:rsidRDefault="0003511A" w:rsidP="0003511A">
      <w:pPr>
        <w:numPr>
          <w:ilvl w:val="0"/>
          <w:numId w:val="43"/>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Habrá una disrupción marcada en la forma en que vivimos en nuestros hogares a través de la Inteligencia ambiental.</w:t>
      </w:r>
    </w:p>
    <w:p w:rsidR="0003511A" w:rsidRPr="0003511A" w:rsidRDefault="0003511A" w:rsidP="0003511A">
      <w:pPr>
        <w:numPr>
          <w:ilvl w:val="0"/>
          <w:numId w:val="43"/>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30"/>
          <w:szCs w:val="30"/>
        </w:rPr>
        <w:t xml:space="preserve">El </w:t>
      </w:r>
      <w:r w:rsidRPr="0003511A">
        <w:rPr>
          <w:rFonts w:asciiTheme="majorHAnsi" w:hAnsiTheme="majorHAnsi" w:cstheme="majorHAnsi"/>
          <w:color w:val="000000"/>
          <w:sz w:val="20"/>
          <w:szCs w:val="20"/>
        </w:rPr>
        <w:t>fabricante y los desarrolladores están trabajando en un hogar digital que de manera proactiva pero sensata, apoyando también así a las personas ciegas y con discapacidad visual en su vida diaria en el hogar, algo que brinda la asistencia necesaria a través de tecnología centrada en el ser humano. Además, la inteligencia ambiental encontrará aplicaciones en varios dominios, incluidos comercio minorista, atención médica, fabricación, ciudades inteligentes y más.</w:t>
      </w:r>
    </w:p>
    <w:p w:rsidR="0003511A" w:rsidRPr="0003511A" w:rsidRDefault="0003511A" w:rsidP="0003511A">
      <w:pPr>
        <w:numPr>
          <w:ilvl w:val="0"/>
          <w:numId w:val="43"/>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La inteligencia ambiental representa la visión futura de la computación inteligente donde no se requerirán dispositivos explícitos de entrada y salida y, en cambio, los sensores y procesadores se integrarán en los dispositivos cotidianos y el entorno se adaptará a las necesidades y deseos del usuario sin problemas. Si bien la promesa de la inteligencia ambiental es emocionante, también es importante reconocer que existen muchos desafíos.</w:t>
      </w:r>
    </w:p>
    <w:p w:rsidR="0003511A" w:rsidRPr="0003511A" w:rsidRDefault="0003511A" w:rsidP="0003511A">
      <w:pPr>
        <w:pStyle w:val="Ttulo3"/>
        <w:pBdr>
          <w:bottom w:val="single" w:sz="24" w:space="0" w:color="C00354"/>
        </w:pBdr>
        <w:ind w:left="-375"/>
        <w:rPr>
          <w:rFonts w:asciiTheme="majorHAnsi" w:hAnsiTheme="majorHAnsi" w:cstheme="majorHAnsi"/>
          <w:color w:val="C00354"/>
          <w:sz w:val="56"/>
          <w:szCs w:val="56"/>
        </w:rPr>
      </w:pPr>
      <w:r w:rsidRPr="0003511A">
        <w:rPr>
          <w:rFonts w:asciiTheme="majorHAnsi" w:hAnsiTheme="majorHAnsi" w:cstheme="majorHAnsi"/>
          <w:color w:val="C00354"/>
          <w:sz w:val="56"/>
          <w:szCs w:val="56"/>
        </w:rPr>
        <w:lastRenderedPageBreak/>
        <w:t>Sábado 26 de junio</w:t>
      </w:r>
    </w:p>
    <w:p w:rsidR="0003511A" w:rsidRPr="0003511A" w:rsidRDefault="0003511A" w:rsidP="0003511A">
      <w:pPr>
        <w:pStyle w:val="Ttulo4"/>
        <w:rPr>
          <w:rFonts w:asciiTheme="majorHAnsi" w:hAnsiTheme="majorHAnsi" w:cstheme="majorHAnsi"/>
          <w:color w:val="8F1F76"/>
        </w:rPr>
      </w:pPr>
      <w:r w:rsidRPr="0003511A">
        <w:rPr>
          <w:rFonts w:asciiTheme="majorHAnsi" w:hAnsiTheme="majorHAnsi" w:cstheme="majorHAnsi"/>
          <w:color w:val="8F1F76"/>
        </w:rPr>
        <w:t>Encuentro Mundial de Jóvenes 16.00-18.00 pm Hora de Madrid (MT) 14.00-16.00 GMT</w:t>
      </w:r>
    </w:p>
    <w:p w:rsidR="0003511A" w:rsidRPr="0003511A" w:rsidRDefault="0003511A" w:rsidP="0003511A">
      <w:pPr>
        <w:pStyle w:val="NormalWeb"/>
        <w:rPr>
          <w:rFonts w:asciiTheme="majorHAnsi" w:hAnsiTheme="majorHAnsi" w:cstheme="majorHAnsi"/>
          <w:color w:val="000000"/>
          <w:sz w:val="30"/>
          <w:szCs w:val="30"/>
        </w:rPr>
      </w:pPr>
      <w:r w:rsidRPr="0003511A">
        <w:rPr>
          <w:rFonts w:asciiTheme="majorHAnsi" w:hAnsiTheme="majorHAnsi" w:cstheme="majorHAnsi"/>
          <w:color w:val="000000"/>
          <w:sz w:val="20"/>
          <w:szCs w:val="20"/>
        </w:rPr>
        <w:t>En este encuentro los jóvenes ciegos y con baja visión del mundo tendrán la oportunidad de compartir visión, ideas en común y retos para todos de su presente y futuro</w:t>
      </w:r>
      <w:r w:rsidRPr="0003511A">
        <w:rPr>
          <w:rFonts w:asciiTheme="majorHAnsi" w:hAnsiTheme="majorHAnsi" w:cstheme="majorHAnsi"/>
          <w:color w:val="000000"/>
          <w:sz w:val="30"/>
          <w:szCs w:val="30"/>
        </w:rPr>
        <w:t>.</w:t>
      </w:r>
    </w:p>
    <w:p w:rsidR="0003511A" w:rsidRPr="0003511A" w:rsidRDefault="0003511A" w:rsidP="0003511A">
      <w:pPr>
        <w:pStyle w:val="Ttulo3"/>
        <w:pBdr>
          <w:bottom w:val="single" w:sz="24" w:space="0" w:color="C00354"/>
        </w:pBdr>
        <w:ind w:left="-375"/>
        <w:rPr>
          <w:rFonts w:asciiTheme="majorHAnsi" w:hAnsiTheme="majorHAnsi" w:cstheme="majorHAnsi"/>
          <w:color w:val="C00354"/>
          <w:sz w:val="56"/>
          <w:szCs w:val="56"/>
        </w:rPr>
      </w:pPr>
      <w:r w:rsidRPr="0003511A">
        <w:rPr>
          <w:rFonts w:asciiTheme="majorHAnsi" w:hAnsiTheme="majorHAnsi" w:cstheme="majorHAnsi"/>
          <w:color w:val="C00354"/>
          <w:sz w:val="56"/>
          <w:szCs w:val="56"/>
        </w:rPr>
        <w:t>Lunes 28 de Junio</w:t>
      </w:r>
    </w:p>
    <w:p w:rsidR="0003511A" w:rsidRPr="0003511A" w:rsidRDefault="0003511A" w:rsidP="0003511A">
      <w:pPr>
        <w:pStyle w:val="Ttulo4"/>
        <w:rPr>
          <w:rFonts w:asciiTheme="majorHAnsi" w:hAnsiTheme="majorHAnsi" w:cstheme="majorHAnsi"/>
          <w:color w:val="8F1F76"/>
        </w:rPr>
      </w:pPr>
      <w:r w:rsidRPr="0003511A">
        <w:rPr>
          <w:rFonts w:asciiTheme="majorHAnsi" w:hAnsiTheme="majorHAnsi" w:cstheme="majorHAnsi"/>
          <w:color w:val="8F1F76"/>
        </w:rPr>
        <w:t>CEREMONIAS INAUGURALES 11.00 – 12.00 Hora de Madrid (MT) 09.00-10.00 GMT</w:t>
      </w:r>
    </w:p>
    <w:p w:rsidR="0003511A" w:rsidRPr="0003511A" w:rsidRDefault="0003511A" w:rsidP="0003511A">
      <w:pPr>
        <w:numPr>
          <w:ilvl w:val="0"/>
          <w:numId w:val="44"/>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Palabras Bienvenida – Presidente Grupo Social ONCE, Miguel Carballeda</w:t>
      </w:r>
    </w:p>
    <w:p w:rsidR="0003511A" w:rsidRPr="0003511A" w:rsidRDefault="0003511A" w:rsidP="0003511A">
      <w:pPr>
        <w:numPr>
          <w:ilvl w:val="0"/>
          <w:numId w:val="44"/>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Palabras Bienvenida – Presidente UMC,  Dr. Fredric Schroder</w:t>
      </w:r>
    </w:p>
    <w:p w:rsidR="0003511A" w:rsidRPr="0003511A" w:rsidRDefault="0003511A" w:rsidP="0003511A">
      <w:pPr>
        <w:numPr>
          <w:ilvl w:val="0"/>
          <w:numId w:val="44"/>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Palabras Bienvenida – Presidente ICEVI,  Dr. Frances Gentle</w:t>
      </w:r>
    </w:p>
    <w:p w:rsidR="0003511A" w:rsidRPr="0003511A" w:rsidRDefault="0003511A" w:rsidP="0003511A">
      <w:pPr>
        <w:numPr>
          <w:ilvl w:val="0"/>
          <w:numId w:val="44"/>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Inaguración (Gobiernos de España)</w:t>
      </w:r>
    </w:p>
    <w:p w:rsidR="0003511A" w:rsidRPr="0003511A" w:rsidRDefault="0003511A" w:rsidP="0003511A">
      <w:pPr>
        <w:numPr>
          <w:ilvl w:val="0"/>
          <w:numId w:val="44"/>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Apertura 1 (pendiente de invitación)</w:t>
      </w:r>
    </w:p>
    <w:p w:rsidR="0003511A" w:rsidRPr="0003511A" w:rsidRDefault="0003511A" w:rsidP="0003511A">
      <w:pPr>
        <w:pStyle w:val="NormalWeb"/>
        <w:rPr>
          <w:rFonts w:asciiTheme="majorHAnsi" w:hAnsiTheme="majorHAnsi" w:cstheme="majorHAnsi"/>
          <w:color w:val="000000"/>
          <w:sz w:val="20"/>
          <w:szCs w:val="20"/>
        </w:rPr>
      </w:pPr>
      <w:r w:rsidRPr="0003511A">
        <w:rPr>
          <w:rStyle w:val="Textoennegrita"/>
          <w:rFonts w:asciiTheme="majorHAnsi" w:hAnsiTheme="majorHAnsi" w:cstheme="majorHAnsi"/>
          <w:color w:val="000000"/>
          <w:sz w:val="20"/>
          <w:szCs w:val="20"/>
        </w:rPr>
        <w:t>Idioma</w:t>
      </w:r>
      <w:r w:rsidRPr="0003511A">
        <w:rPr>
          <w:rFonts w:asciiTheme="majorHAnsi" w:hAnsiTheme="majorHAnsi" w:cstheme="majorHAnsi"/>
          <w:color w:val="000000"/>
          <w:sz w:val="20"/>
          <w:szCs w:val="20"/>
        </w:rPr>
        <w:t>: Español, francés, inglés.</w:t>
      </w:r>
    </w:p>
    <w:p w:rsidR="0003511A" w:rsidRPr="0003511A" w:rsidRDefault="0003511A" w:rsidP="0003511A">
      <w:pPr>
        <w:pStyle w:val="destacado"/>
        <w:rPr>
          <w:rFonts w:asciiTheme="majorHAnsi" w:hAnsiTheme="majorHAnsi" w:cstheme="majorHAnsi"/>
          <w:color w:val="C00354"/>
          <w:sz w:val="30"/>
          <w:szCs w:val="30"/>
        </w:rPr>
      </w:pPr>
      <w:r w:rsidRPr="0003511A">
        <w:rPr>
          <w:rStyle w:val="Textoennegrita"/>
          <w:rFonts w:asciiTheme="majorHAnsi" w:hAnsiTheme="majorHAnsi" w:cstheme="majorHAnsi"/>
          <w:color w:val="C00354"/>
          <w:sz w:val="30"/>
          <w:szCs w:val="30"/>
        </w:rPr>
        <w:t>PARTENARIADO PARA EL CAMBIO- LANZAMIENTO /PRESENTACIÓN DE LIBRO 12.00 – 12.30 Hora de Madrid (MT) 10.00-10.30 GMT</w:t>
      </w:r>
    </w:p>
    <w:p w:rsidR="0003511A" w:rsidRPr="0003511A" w:rsidRDefault="0003511A" w:rsidP="0003511A">
      <w:pPr>
        <w:pStyle w:val="NormalWeb"/>
        <w:rPr>
          <w:rFonts w:asciiTheme="majorHAnsi" w:hAnsiTheme="majorHAnsi" w:cstheme="majorHAnsi"/>
          <w:color w:val="000000"/>
          <w:sz w:val="20"/>
          <w:szCs w:val="20"/>
        </w:rPr>
      </w:pPr>
      <w:r w:rsidRPr="0003511A">
        <w:rPr>
          <w:rFonts w:asciiTheme="majorHAnsi" w:hAnsiTheme="majorHAnsi" w:cstheme="majorHAnsi"/>
          <w:color w:val="000000"/>
          <w:sz w:val="20"/>
          <w:szCs w:val="20"/>
        </w:rPr>
        <w:t>(Un libro elaborado conjuntamente por ICEVI y la Overbrook Nippon Network on Educational Technology (red de tecnología educativa) que destaca el impacto creado por The Nippon Foundation en la vida de las personas con discapacidad visual en la Región de Asia Oriental con la aplicación de la tecnología)</w:t>
      </w:r>
    </w:p>
    <w:p w:rsidR="0003511A" w:rsidRPr="0003511A" w:rsidRDefault="0003511A" w:rsidP="0003511A">
      <w:pPr>
        <w:numPr>
          <w:ilvl w:val="0"/>
          <w:numId w:val="45"/>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Sobre el libro:</w:t>
      </w:r>
      <w:r w:rsidRPr="0003511A">
        <w:rPr>
          <w:rStyle w:val="Textoennegrita"/>
          <w:rFonts w:asciiTheme="majorHAnsi" w:hAnsiTheme="majorHAnsi" w:cstheme="majorHAnsi"/>
          <w:color w:val="000000"/>
          <w:sz w:val="20"/>
          <w:szCs w:val="20"/>
        </w:rPr>
        <w:t> Larry Campbell,</w:t>
      </w:r>
      <w:r w:rsidRPr="0003511A">
        <w:rPr>
          <w:rFonts w:asciiTheme="majorHAnsi" w:hAnsiTheme="majorHAnsi" w:cstheme="majorHAnsi"/>
          <w:color w:val="000000"/>
          <w:sz w:val="20"/>
          <w:szCs w:val="20"/>
        </w:rPr>
        <w:t> Presidente emérito, ICEVI</w:t>
      </w:r>
    </w:p>
    <w:p w:rsidR="0003511A" w:rsidRPr="0003511A" w:rsidRDefault="0003511A" w:rsidP="0003511A">
      <w:pPr>
        <w:numPr>
          <w:ilvl w:val="0"/>
          <w:numId w:val="45"/>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Publicación del libro y discurso especial: </w:t>
      </w:r>
      <w:r w:rsidRPr="0003511A">
        <w:rPr>
          <w:rStyle w:val="Textoennegrita"/>
          <w:rFonts w:asciiTheme="majorHAnsi" w:hAnsiTheme="majorHAnsi" w:cstheme="majorHAnsi"/>
          <w:color w:val="000000"/>
          <w:sz w:val="20"/>
          <w:szCs w:val="20"/>
        </w:rPr>
        <w:t>Sr. Yohei Sasakawa</w:t>
      </w:r>
      <w:r w:rsidRPr="0003511A">
        <w:rPr>
          <w:rFonts w:asciiTheme="majorHAnsi" w:hAnsiTheme="majorHAnsi" w:cstheme="majorHAnsi"/>
          <w:color w:val="000000"/>
          <w:sz w:val="20"/>
          <w:szCs w:val="20"/>
        </w:rPr>
        <w:t>, presidente de TNF</w:t>
      </w:r>
    </w:p>
    <w:p w:rsidR="0003511A" w:rsidRPr="0003511A" w:rsidRDefault="0003511A" w:rsidP="0003511A">
      <w:pPr>
        <w:numPr>
          <w:ilvl w:val="0"/>
          <w:numId w:val="45"/>
        </w:numPr>
        <w:spacing w:before="100" w:beforeAutospacing="1" w:after="100" w:afterAutospacing="1" w:line="240" w:lineRule="auto"/>
        <w:rPr>
          <w:rFonts w:asciiTheme="majorHAnsi" w:hAnsiTheme="majorHAnsi" w:cstheme="majorHAnsi"/>
          <w:color w:val="000000"/>
          <w:sz w:val="20"/>
          <w:szCs w:val="20"/>
        </w:rPr>
      </w:pPr>
      <w:r w:rsidRPr="0003511A">
        <w:rPr>
          <w:rFonts w:asciiTheme="majorHAnsi" w:hAnsiTheme="majorHAnsi" w:cstheme="majorHAnsi"/>
          <w:color w:val="000000"/>
          <w:sz w:val="20"/>
          <w:szCs w:val="20"/>
        </w:rPr>
        <w:t>Perspectiva de los alumnos. Mi educación, mi mundo: </w:t>
      </w:r>
      <w:r w:rsidRPr="0003511A">
        <w:rPr>
          <w:rStyle w:val="Textoennegrita"/>
          <w:rFonts w:asciiTheme="majorHAnsi" w:hAnsiTheme="majorHAnsi" w:cstheme="majorHAnsi"/>
          <w:color w:val="000000"/>
          <w:sz w:val="20"/>
          <w:szCs w:val="20"/>
        </w:rPr>
        <w:t>Sohankumar Motwani</w:t>
      </w:r>
      <w:r w:rsidRPr="0003511A">
        <w:rPr>
          <w:rFonts w:asciiTheme="majorHAnsi" w:hAnsiTheme="majorHAnsi" w:cstheme="majorHAnsi"/>
          <w:color w:val="000000"/>
          <w:sz w:val="20"/>
          <w:szCs w:val="20"/>
        </w:rPr>
        <w:t>, Filipinas. </w:t>
      </w:r>
      <w:r w:rsidRPr="0003511A">
        <w:rPr>
          <w:rStyle w:val="Textoennegrita"/>
          <w:rFonts w:asciiTheme="majorHAnsi" w:hAnsiTheme="majorHAnsi" w:cstheme="majorHAnsi"/>
          <w:color w:val="000000"/>
          <w:sz w:val="20"/>
          <w:szCs w:val="20"/>
        </w:rPr>
        <w:t>Vina Dipoirawan</w:t>
      </w:r>
      <w:r w:rsidRPr="0003511A">
        <w:rPr>
          <w:rFonts w:asciiTheme="majorHAnsi" w:hAnsiTheme="majorHAnsi" w:cstheme="majorHAnsi"/>
          <w:color w:val="000000"/>
          <w:sz w:val="20"/>
          <w:szCs w:val="20"/>
        </w:rPr>
        <w:t>, Indonesia</w:t>
      </w:r>
    </w:p>
    <w:p w:rsidR="0003511A" w:rsidRPr="0003511A" w:rsidRDefault="0003511A" w:rsidP="0003511A">
      <w:pPr>
        <w:spacing w:before="100" w:beforeAutospacing="1" w:after="100" w:afterAutospacing="1" w:line="240" w:lineRule="auto"/>
        <w:jc w:val="both"/>
        <w:rPr>
          <w:rFonts w:eastAsia="Times New Roman" w:cstheme="minorHAnsi"/>
          <w:sz w:val="24"/>
          <w:szCs w:val="24"/>
          <w:lang w:eastAsia="es-ES"/>
        </w:rPr>
      </w:pPr>
      <w:r w:rsidRPr="0003511A">
        <w:rPr>
          <w:rFonts w:eastAsia="Times New Roman" w:cstheme="minorHAnsi"/>
          <w:b/>
          <w:bCs/>
          <w:sz w:val="24"/>
          <w:szCs w:val="24"/>
          <w:lang w:eastAsia="es-ES"/>
        </w:rPr>
        <w:t>Idioma</w:t>
      </w:r>
      <w:r w:rsidRPr="0003511A">
        <w:rPr>
          <w:rFonts w:eastAsia="Times New Roman" w:cstheme="minorHAnsi"/>
          <w:sz w:val="24"/>
          <w:szCs w:val="24"/>
          <w:lang w:eastAsia="es-ES"/>
        </w:rPr>
        <w:t>: Español, francés, inglés.</w:t>
      </w:r>
    </w:p>
    <w:p w:rsidR="00763AEE" w:rsidRPr="0003511A" w:rsidRDefault="0003511A" w:rsidP="0003511A">
      <w:pPr>
        <w:spacing w:before="100" w:beforeAutospacing="1" w:after="100" w:afterAutospacing="1" w:line="240" w:lineRule="auto"/>
        <w:rPr>
          <w:rFonts w:eastAsia="Times New Roman" w:cstheme="minorHAnsi"/>
          <w:sz w:val="24"/>
          <w:szCs w:val="24"/>
          <w:lang w:eastAsia="es-ES"/>
        </w:rPr>
      </w:pPr>
      <w:r w:rsidRPr="00C51842">
        <w:rPr>
          <w:rFonts w:eastAsia="Times New Roman" w:cstheme="minorHAnsi"/>
          <w:b/>
          <w:bCs/>
          <w:sz w:val="24"/>
          <w:szCs w:val="24"/>
          <w:lang w:eastAsia="es-ES"/>
        </w:rPr>
        <w:t xml:space="preserve"> </w:t>
      </w:r>
      <w:r w:rsidR="00763AEE" w:rsidRPr="0003511A">
        <w:rPr>
          <w:rStyle w:val="Textoennegrita"/>
          <w:rFonts w:asciiTheme="majorHAnsi" w:hAnsiTheme="majorHAnsi" w:cstheme="majorHAnsi"/>
          <w:b w:val="0"/>
          <w:bCs w:val="0"/>
          <w:color w:val="C00354"/>
          <w:sz w:val="30"/>
          <w:szCs w:val="30"/>
        </w:rPr>
        <w:t>Sesión plenaria</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12.30 – 02.00 pm Hora de Madrid (MT) 10.30 – 12.00 GMT</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Cooperación internacional e Inclusión: Un camino para alcanzar los Objetivos de Desarrollo Sostenible.</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lastRenderedPageBreak/>
        <w:t>Webinar tematicos simultaneos 2.30-22.00 pm Hora de Madrid (MT) 12.30-20.00 GMT</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SESIÓN 1:</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28-6-2021 - 2.30-4.00 pm Hora de Madrid (MT) 12.30-14.00 GMT</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Trabajo con personas con discapacidades múltiples – Retos y oportunidades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La sesión abordará la importancia de la comunicación, la autoestima y el empoderamiento de las personas con discapacidades multiples en países pobres y en desarrollo, superando las limitaciones a través de una exquisita planificación y ejecución de programas en colaboración con las distintas partes interesadas. Mostrará cómo se puede influir en la política gubernamental para fortalecer los derechos de las personas con discapacidades multiples y cómo la planificación de la transición es importante para su empoderamiento económico y autoestima. Se compartirán buenas prácticas, adaptaciones simples y de sentido común y medidas de desarrollo de capacidades. El Panel compuesto por 4 expertos que abordan el trabajo con personas con discapacidad múltiple y discapacidad visual reúne más de 100 años de experiencia entre los 3! Las 4 personas del panel compartirán sus conocimientos y experiencia acumulados durante 4 décadas de conceptualización, planificación e implementación de varios programas para personas con discapacidades multiples y sordoceguera. El panel destacará la realidad, pero también brindará orientación práctica y el aprendizaje obtenido al trabajar con personas con discapacidades multiples y sordoceguera.</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6"/>
        </w:numPr>
        <w:spacing w:before="100" w:beforeAutospacing="1" w:after="100" w:afterAutospacing="1" w:line="240" w:lineRule="auto"/>
        <w:jc w:val="both"/>
        <w:rPr>
          <w:rFonts w:eastAsia="Times New Roman" w:cstheme="minorHAnsi"/>
          <w:sz w:val="24"/>
          <w:szCs w:val="24"/>
          <w:lang w:val="en-US" w:eastAsia="es-ES"/>
        </w:rPr>
      </w:pPr>
      <w:r w:rsidRPr="00C51842">
        <w:rPr>
          <w:rFonts w:eastAsia="Times New Roman" w:cstheme="minorHAnsi"/>
          <w:b/>
          <w:bCs/>
          <w:sz w:val="24"/>
          <w:szCs w:val="24"/>
          <w:lang w:val="en-US" w:eastAsia="es-ES"/>
        </w:rPr>
        <w:t>Nandini Rawal,</w:t>
      </w:r>
      <w:r w:rsidRPr="00C51842">
        <w:rPr>
          <w:rFonts w:eastAsia="Times New Roman" w:cstheme="minorHAnsi"/>
          <w:sz w:val="24"/>
          <w:szCs w:val="24"/>
          <w:lang w:val="en-US" w:eastAsia="es-ES"/>
        </w:rPr>
        <w:t xml:space="preserve"> Tesorero of the ICEVI and Executive Director of Blind People’s Association (India), a premier NGO</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Educación superior y personas con discapacidad visual</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El programa de educación superior de ICEVI que se está implementando en Indonesia, Filipinas, Camboya, Myanmar, Mongolia, Vietnam y Laos con el apoyo de la Fundación Nippon, es una de las actividades emblemáticas de ICEVI. Este programa ha tenido un impacto profundo en el campo de la educación superior en la región de ASEAN. El proyecto se implementa con el objetivo de crear entornos inclusivos en las instituciones de educación superior y mejorar las habilidades tecnológicas de los estudiantes con discapacidad visual para hacer frente a sus estudios. El programa, que se inició en 2007 en Indonesia y actualmente está en funcionamiento en los siete países, ha ayudado a más de 2.500 estudiantes con discapacidad visual a cursar estudios superiores.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lastRenderedPageBreak/>
        <w:t>Tras lograr aumentar el número de estudiantes ciegos y con discapacidad visual que ingresan a las universidades, el Proyecto se centra actualmente en el desarrollo de habilidades sociales y la creación de oportunidades de empleo para graduados con discapacidad visual. Hasta la fecha, el proyecto también ha facilitado el empleo de más de 300 graduados.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Los socios del proyecto subrayan que para desarrollar un mercado laboral inclusivo, la intervención debe realizarse desde dos lados. El primero es el entorno, que incluye el desarrollo de políticas gubernamentales proactivas, la sensibilización de los empleadores para la creación de puestos de trabajo para las personas con discapacidad visual y también la realización de ajustes razonables en el entorno laboral para sacar las mejores habilidades de los trabajadores con discapacidad visual. El segundo es la intervención con personas con discapacidad visual mejorando sus habilidades, lo que incrementa su empleabilidad y empoderamiento.</w:t>
      </w:r>
    </w:p>
    <w:p w:rsidR="00763AEE" w:rsidRPr="00C51842" w:rsidRDefault="005940D0" w:rsidP="00C51842">
      <w:pPr>
        <w:spacing w:before="100" w:beforeAutospacing="1" w:after="100" w:afterAutospacing="1" w:line="240" w:lineRule="auto"/>
        <w:jc w:val="both"/>
        <w:rPr>
          <w:rFonts w:eastAsia="Times New Roman" w:cstheme="minorHAnsi"/>
          <w:sz w:val="24"/>
          <w:szCs w:val="24"/>
          <w:lang w:eastAsia="es-ES"/>
        </w:rPr>
      </w:pPr>
      <w:r w:rsidRPr="004A1D2A">
        <w:rPr>
          <w:rFonts w:eastAsia="Times New Roman" w:cstheme="minorHAnsi"/>
          <w:sz w:val="24"/>
          <w:szCs w:val="24"/>
          <w:lang w:eastAsia="es-ES"/>
        </w:rPr>
        <w:t>Durante</w:t>
      </w:r>
      <w:r w:rsidR="00763AEE" w:rsidRPr="004A1D2A">
        <w:rPr>
          <w:rFonts w:eastAsia="Times New Roman" w:cstheme="minorHAnsi"/>
          <w:sz w:val="24"/>
          <w:szCs w:val="24"/>
          <w:lang w:eastAsia="es-ES"/>
        </w:rPr>
        <w:t xml:space="preserve"> el webinar, los socios del proyecto de Indonesia, Filipinas y Vietnam </w:t>
      </w:r>
      <w:r w:rsidRPr="004A1D2A">
        <w:rPr>
          <w:rFonts w:eastAsia="Times New Roman" w:cstheme="minorHAnsi"/>
          <w:sz w:val="24"/>
          <w:szCs w:val="24"/>
          <w:lang w:eastAsia="es-ES"/>
        </w:rPr>
        <w:t>compartirán</w:t>
      </w:r>
      <w:r w:rsidR="00763AEE" w:rsidRPr="004A1D2A">
        <w:rPr>
          <w:rFonts w:eastAsia="Times New Roman" w:cstheme="minorHAnsi"/>
          <w:sz w:val="24"/>
          <w:szCs w:val="24"/>
          <w:lang w:eastAsia="es-ES"/>
        </w:rPr>
        <w:t xml:space="preserve"> su experiencia incrementando las oportunidades de alcanzar la educación superior para los estudiantes con discapacidad visual y también las estrategias adoptadas para maximizar sus oportunidades de empleo. Con un enfoque especial en cómo </w:t>
      </w:r>
      <w:r w:rsidRPr="004A1D2A">
        <w:rPr>
          <w:rFonts w:eastAsia="Times New Roman" w:cstheme="minorHAnsi"/>
          <w:sz w:val="24"/>
          <w:szCs w:val="24"/>
          <w:lang w:eastAsia="es-ES"/>
        </w:rPr>
        <w:t>están</w:t>
      </w:r>
      <w:r w:rsidR="00763AEE" w:rsidRPr="004A1D2A">
        <w:rPr>
          <w:rFonts w:eastAsia="Times New Roman" w:cstheme="minorHAnsi"/>
          <w:sz w:val="24"/>
          <w:szCs w:val="24"/>
          <w:lang w:eastAsia="es-ES"/>
        </w:rPr>
        <w:t xml:space="preserve"> adaptando las actividades durante la pandemia COVID 19</w:t>
      </w:r>
      <w:r w:rsidR="00763AEE" w:rsidRPr="00C51842">
        <w:rPr>
          <w:rFonts w:eastAsia="Times New Roman" w:cstheme="minorHAnsi"/>
          <w:sz w:val="24"/>
          <w:szCs w:val="24"/>
          <w:lang w:eastAsia="es-ES"/>
        </w:rPr>
        <w:t>.</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7"/>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Aria Indrawati,</w:t>
      </w:r>
      <w:r w:rsidRPr="00C51842">
        <w:rPr>
          <w:rFonts w:eastAsia="Times New Roman" w:cstheme="minorHAnsi"/>
          <w:sz w:val="24"/>
          <w:szCs w:val="24"/>
          <w:lang w:eastAsia="es-ES"/>
        </w:rPr>
        <w:t xml:space="preserve"> Presidenta regional, ICEVI Este de Asia</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Discapacidad e interseccionalidad: esfuerzo conjuntos en la promoción de la plena inclusión</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Como se indica en los artículos 4, 5 y 6 de la CDPD. Cuestiones como el género, la discriminación múltiple, etc., junto con los elementos básicos de los Objetivos de Desarrollo Sostenible, constituyen un amplio ámbito de promoción que todavía requiere más medidas por parte de las organizaciones de personas con discapacidad y otras partes implicadas.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Esta sesión explorará en profundidad la situación actual de la discapacidad y las interseccionalidades y cómo las organizaciones de personas con discapacidad pueden desempeñar un papel único en la eliminación de las formas de discriminación existentes.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Con la presencia de expertos de alto nivel y representantes de las OPD que aportarán la experiencia de regiones de todo el mundo, intentaremos comprender los retos que tenemos por delante y cómo estar mejor equipados para la promoción y defensa de nuestros los derechos.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lastRenderedPageBreak/>
        <w:t>Modera:</w:t>
      </w:r>
    </w:p>
    <w:p w:rsidR="00763AEE" w:rsidRPr="00C51842" w:rsidRDefault="00763AEE" w:rsidP="00C51842">
      <w:pPr>
        <w:numPr>
          <w:ilvl w:val="0"/>
          <w:numId w:val="8"/>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Gertrude Oforiwa Fefoame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Futuro del trabajo, el nuevo entorno laboral post COVID-19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Sesión orientada a reflexionar, debatir y difundir buenas prácticas sobre el futuro del trabajo, desde una perspectiva inclusiva para las personas con discapacidad, teniendo en cuenta diferentes tendencias como la trasformación digital, la revolución de las habilidades, los cambios en la cultura del trabajo y demográficos, y la nueva economía verde. Cada una de estas tendencias presenta retos y oportunidades necesarias de tener en cuenta para asegurar que el futuro de trabajo no deje a nadie atrás, y resulte beneficioso para todas las personas, incluidas las personas con discapacidad, más de 1000 millones en el mundo. La Agenda 2030 y los Objetivos de Desarrollo Sostenible nos recuerdan que las personas con discapacidad son un colectivo vulnerable y que su consideración para crear un futuro sostenible y, en definitiva, una economía inclusiva es fundamental.</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 </w:t>
      </w:r>
    </w:p>
    <w:p w:rsidR="00763AEE" w:rsidRPr="00C51842" w:rsidRDefault="00763AEE" w:rsidP="00C51842">
      <w:pPr>
        <w:numPr>
          <w:ilvl w:val="0"/>
          <w:numId w:val="9"/>
        </w:numPr>
        <w:spacing w:before="100" w:beforeAutospacing="1" w:after="100" w:afterAutospacing="1" w:line="240" w:lineRule="auto"/>
        <w:jc w:val="both"/>
        <w:rPr>
          <w:rFonts w:eastAsia="Times New Roman" w:cstheme="minorHAnsi"/>
          <w:sz w:val="24"/>
          <w:szCs w:val="24"/>
          <w:lang w:eastAsia="es-ES"/>
        </w:rPr>
      </w:pPr>
      <w:r w:rsidRPr="004A1D2A">
        <w:rPr>
          <w:rFonts w:eastAsia="Times New Roman" w:cstheme="minorHAnsi"/>
          <w:b/>
          <w:bCs/>
          <w:sz w:val="24"/>
          <w:szCs w:val="24"/>
          <w:lang w:eastAsia="es-ES"/>
        </w:rPr>
        <w:t>Fer</w:t>
      </w:r>
      <w:r w:rsidR="005940D0" w:rsidRPr="004A1D2A">
        <w:rPr>
          <w:rFonts w:eastAsia="Times New Roman" w:cstheme="minorHAnsi"/>
          <w:b/>
          <w:bCs/>
          <w:sz w:val="24"/>
          <w:szCs w:val="24"/>
          <w:lang w:eastAsia="es-ES"/>
        </w:rPr>
        <w:t>n</w:t>
      </w:r>
      <w:r w:rsidRPr="004A1D2A">
        <w:rPr>
          <w:rFonts w:eastAsia="Times New Roman" w:cstheme="minorHAnsi"/>
          <w:b/>
          <w:bCs/>
          <w:sz w:val="24"/>
          <w:szCs w:val="24"/>
          <w:lang w:eastAsia="es-ES"/>
        </w:rPr>
        <w:t>ando Riaño</w:t>
      </w:r>
      <w:r w:rsidRPr="00C51842">
        <w:rPr>
          <w:rFonts w:eastAsia="Times New Roman" w:cstheme="minorHAnsi"/>
          <w:b/>
          <w:bCs/>
          <w:sz w:val="24"/>
          <w:szCs w:val="24"/>
          <w:lang w:eastAsia="es-ES"/>
        </w:rPr>
        <w:t xml:space="preserve">: </w:t>
      </w:r>
      <w:r w:rsidRPr="00C51842">
        <w:rPr>
          <w:rFonts w:eastAsia="Times New Roman" w:cstheme="minorHAnsi"/>
          <w:sz w:val="24"/>
          <w:szCs w:val="24"/>
          <w:lang w:eastAsia="es-ES"/>
        </w:rPr>
        <w:t>Vicepresidente de la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SESIÓN 2:</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28-6-2021 - 4.30-6.00 pm Hora de Madrid (MT) 14.30-16.00 GMT</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La accesibilidad y el papel de las organizaciones de personas con discapacidad en la década de la acción en busca de una construcción mejor para todos. </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En los próximos 30 años, las ciudades determinarán todos los aspectos del desarrollo mundial, incluida la forma en que se promuevan, protejan y hagan realidad los derechos humanos fundamentales.</w:t>
      </w:r>
      <w:r w:rsidRPr="00C51842">
        <w:rPr>
          <w:rFonts w:eastAsia="Times New Roman" w:cstheme="minorHAnsi"/>
          <w:sz w:val="24"/>
          <w:szCs w:val="24"/>
          <w:lang w:eastAsia="es-ES"/>
        </w:rPr>
        <w:br/>
        <w:t xml:space="preserve">Ya en la actualidad, más de la mitad de la población mundial vive en ciudades, y más del 15% de ellas son personas con discapacidad. Ejemplos recientes de crisis mundiales, como la pandemia de Covid-19, nos recuerdan que aún queda mucho por hacer para abordar la discriminación y las barreras de accesibilidad que mantienen las desigualdades y la exclusión en las zonas urbanas. En 2050, el 70% de la población mundial vivirá en ciudades, incluidos 2.000 millones de personas con discapacidad y personas mayores. Con el 60 % de los asentamientos urbanos que quedan por construir, existe una oportunidad única para dar forma a un futuro sostenible que sea inclusivo y </w:t>
      </w:r>
      <w:r w:rsidRPr="00C51842">
        <w:rPr>
          <w:rFonts w:eastAsia="Times New Roman" w:cstheme="minorHAnsi"/>
          <w:sz w:val="24"/>
          <w:szCs w:val="24"/>
          <w:lang w:eastAsia="es-ES"/>
        </w:rPr>
        <w:lastRenderedPageBreak/>
        <w:t>accesible para todos en línea con la Convención sobre los Derechos de las Personas con Discapacidad (CDPD) y la Agenda 2030.</w:t>
      </w:r>
      <w:r w:rsidRPr="00C51842">
        <w:rPr>
          <w:rFonts w:eastAsia="Times New Roman" w:cstheme="minorHAnsi"/>
          <w:sz w:val="24"/>
          <w:szCs w:val="24"/>
          <w:lang w:eastAsia="es-ES"/>
        </w:rPr>
        <w:br/>
        <w:t>En esta sesión se debatirá por qué el compromiso en torno al desarrollo urbano inclusivo y accesible es fundamental para volver a construir mejor, y el papel clave indispensable de las OPD para influir en la forma en que se planifican y diseñan nuestras ciudades para garantizar que se eliminan las barreras de accesibilidad y no se crean otras nuevas. Esta sesión se abrirá al debate sobre el potencial de la Nueva Agenda Urbana como locomotora para acelerar la realización de la CDPD a nivel comunitario, así como sobre la forma en que los marcos críticos apoyan el trabajo de la UMC y de nuestros socios para garantizar que la inclusión de la discapacidad, la accesibilidad y el diseño universal sean parte integrante de la política y la práctica urbanas.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10"/>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Hannes Lagrelious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Inglés, francés, español</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Educación Inclusiva</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El objetivo de este webinar es reflexionar sobre el panorama de la Educación Inclusiva y cómo ha evolucionado durante las últimas cinco décadas, dónde nos encontramos actualmente en términos de inclusión de los niños con discapacidad visual en aulas inclusivas y cómo las diferentes partes interesadas pueden abogar por una implementación efectiva de la educación inclusiva, a nivel mundial. La atención se centrará en cómo facilitar un cambio sistémico general para garantizar la inclusión, la equidad y una educación de calidad de conformidad con las disposiciones del ODS4 y el artículo 24 de la CDPD.</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 xml:space="preserve">Un panel de expertas y expertos de diferentes regiones del mundo </w:t>
      </w:r>
      <w:r w:rsidR="005940D0" w:rsidRPr="004A1D2A">
        <w:rPr>
          <w:rFonts w:eastAsia="Times New Roman" w:cstheme="minorHAnsi"/>
          <w:sz w:val="24"/>
          <w:szCs w:val="24"/>
          <w:lang w:eastAsia="es-ES"/>
        </w:rPr>
        <w:t>dirigirá</w:t>
      </w:r>
      <w:r w:rsidRPr="00C51842">
        <w:rPr>
          <w:rFonts w:eastAsia="Times New Roman" w:cstheme="minorHAnsi"/>
          <w:sz w:val="24"/>
          <w:szCs w:val="24"/>
          <w:lang w:eastAsia="es-ES"/>
        </w:rPr>
        <w:t xml:space="preserve"> este webinar. La amplia y distinta experiencia y conocimiento de este estimado panel permite un debate multifacético, que abarca desde la academia y la investigación, las finanzas y los recursos, las políticas y la práctica, así como la promoción y la implementación de iniciativas de educación inclusiva en países desarrollados y en desarrollo. También se hará referencia al Informe insignia de la AIF, el Informe Gem y otros informes nacionales e internacionales de relevancia.</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 xml:space="preserve">Modera: </w:t>
      </w:r>
    </w:p>
    <w:p w:rsidR="00763AEE" w:rsidRPr="00C51842" w:rsidRDefault="00763AEE" w:rsidP="00C51842">
      <w:pPr>
        <w:numPr>
          <w:ilvl w:val="0"/>
          <w:numId w:val="11"/>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Dr. Praveena Sukhraj-Ely,</w:t>
      </w:r>
      <w:r w:rsidRPr="00C51842">
        <w:rPr>
          <w:rFonts w:eastAsia="Times New Roman" w:cstheme="minorHAnsi"/>
          <w:sz w:val="24"/>
          <w:szCs w:val="24"/>
          <w:lang w:eastAsia="es-ES"/>
        </w:rPr>
        <w:t xml:space="preserve"> Vicepresidenta primera ICEVI y representante de la UMC en el grupo de trabajo de Educación Inclusiva de la International Disability Alliance.</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lastRenderedPageBreak/>
        <w:t>Implicación de los padres y madres - Susan Laventure (ICEVI)</w:t>
      </w:r>
    </w:p>
    <w:p w:rsidR="00763AEE" w:rsidRPr="004A1D2A" w:rsidRDefault="00763AEE" w:rsidP="00C51842">
      <w:pPr>
        <w:spacing w:before="100" w:beforeAutospacing="1" w:after="100" w:afterAutospacing="1" w:line="240" w:lineRule="auto"/>
        <w:jc w:val="both"/>
        <w:rPr>
          <w:rFonts w:eastAsia="Times New Roman" w:cstheme="minorHAnsi"/>
          <w:sz w:val="24"/>
          <w:szCs w:val="24"/>
          <w:highlight w:val="yellow"/>
          <w:lang w:eastAsia="es-ES"/>
        </w:rPr>
      </w:pPr>
      <w:r w:rsidRPr="00C51842">
        <w:rPr>
          <w:rFonts w:eastAsia="Times New Roman" w:cstheme="minorHAnsi"/>
          <w:sz w:val="24"/>
          <w:szCs w:val="24"/>
          <w:lang w:eastAsia="es-ES"/>
        </w:rPr>
        <w:t xml:space="preserve">Los </w:t>
      </w:r>
      <w:r w:rsidRPr="004A1D2A">
        <w:rPr>
          <w:rFonts w:eastAsia="Times New Roman" w:cstheme="minorHAnsi"/>
          <w:sz w:val="24"/>
          <w:szCs w:val="24"/>
          <w:lang w:eastAsia="es-ES"/>
        </w:rPr>
        <w:t>padres y madres de niños ciegos o con disca</w:t>
      </w:r>
      <w:r w:rsidR="005940D0" w:rsidRPr="004A1D2A">
        <w:rPr>
          <w:rFonts w:eastAsia="Times New Roman" w:cstheme="minorHAnsi"/>
          <w:sz w:val="24"/>
          <w:szCs w:val="24"/>
          <w:lang w:eastAsia="es-ES"/>
        </w:rPr>
        <w:t>pa</w:t>
      </w:r>
      <w:r w:rsidRPr="004A1D2A">
        <w:rPr>
          <w:rFonts w:eastAsia="Times New Roman" w:cstheme="minorHAnsi"/>
          <w:sz w:val="24"/>
          <w:szCs w:val="24"/>
          <w:lang w:eastAsia="es-ES"/>
        </w:rPr>
        <w:t xml:space="preserve">cidad visual, </w:t>
      </w:r>
      <w:r w:rsidR="005940D0" w:rsidRPr="004A1D2A">
        <w:rPr>
          <w:rFonts w:eastAsia="Times New Roman" w:cstheme="minorHAnsi"/>
          <w:sz w:val="24"/>
          <w:szCs w:val="24"/>
          <w:lang w:eastAsia="es-ES"/>
        </w:rPr>
        <w:t>así</w:t>
      </w:r>
      <w:r w:rsidRPr="004A1D2A">
        <w:rPr>
          <w:rFonts w:eastAsia="Times New Roman" w:cstheme="minorHAnsi"/>
          <w:sz w:val="24"/>
          <w:szCs w:val="24"/>
          <w:lang w:eastAsia="es-ES"/>
        </w:rPr>
        <w:t xml:space="preserve"> como aquellos con discapacidades </w:t>
      </w:r>
      <w:r w:rsidR="005940D0" w:rsidRPr="004A1D2A">
        <w:rPr>
          <w:rFonts w:eastAsia="Times New Roman" w:cstheme="minorHAnsi"/>
          <w:sz w:val="24"/>
          <w:szCs w:val="24"/>
          <w:lang w:eastAsia="es-ES"/>
        </w:rPr>
        <w:t>múltiples</w:t>
      </w:r>
      <w:r w:rsidRPr="004A1D2A">
        <w:rPr>
          <w:rFonts w:eastAsia="Times New Roman" w:cstheme="minorHAnsi"/>
          <w:sz w:val="24"/>
          <w:szCs w:val="24"/>
          <w:lang w:eastAsia="es-ES"/>
        </w:rPr>
        <w:t>, comparten</w:t>
      </w:r>
      <w:r w:rsidRPr="00C51842">
        <w:rPr>
          <w:rFonts w:eastAsia="Times New Roman" w:cstheme="minorHAnsi"/>
          <w:sz w:val="24"/>
          <w:szCs w:val="24"/>
          <w:lang w:eastAsia="es-ES"/>
        </w:rPr>
        <w:t xml:space="preserve"> un vínculo emocional desde el diagnóstico inicial, la necesidad de comprender cómo la discapacidad visual afectará el desarrollo de sus hijos y cómo garantizar que su hijo reciba la atención médica y la educación necesaria para satisfacer su desarrollo. No hay poder más fuerte que el amor de un padre/madre por su hija/o. Ven y únete a nosotros para escuchar historias de padres de todo el mundo sobre el importante papel que han desempeñado en la vida de sus hijos y el impacto que han tenido colectivamente con sus voces para defender y apoyar a otras familias a nivel local, regional, nacional e internacional. . Este seminario web está organizado por: La Asociación Internacional de y para Padres de Niños con Discapacidades Visuales (IAPVI), una entidad viviente y una red de padres individuales y organizaciones de padres para alentar y educar a las familias en la crianza de sus hijos con conexión a recursos para sus hijos.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12"/>
        </w:numPr>
        <w:spacing w:before="100" w:beforeAutospacing="1" w:after="100" w:afterAutospacing="1" w:line="240" w:lineRule="auto"/>
        <w:jc w:val="both"/>
        <w:rPr>
          <w:rFonts w:eastAsia="Times New Roman" w:cstheme="minorHAnsi"/>
          <w:sz w:val="24"/>
          <w:szCs w:val="24"/>
          <w:lang w:val="en-US" w:eastAsia="es-ES"/>
        </w:rPr>
      </w:pPr>
      <w:r w:rsidRPr="00C51842">
        <w:rPr>
          <w:rFonts w:eastAsia="Times New Roman" w:cstheme="minorHAnsi"/>
          <w:b/>
          <w:bCs/>
          <w:sz w:val="24"/>
          <w:szCs w:val="24"/>
          <w:lang w:eastAsia="es-ES"/>
        </w:rPr>
        <w:t>Susan LaVenture,</w:t>
      </w:r>
      <w:r w:rsidRPr="00C51842">
        <w:rPr>
          <w:rFonts w:eastAsia="Times New Roman" w:cstheme="minorHAnsi"/>
          <w:sz w:val="24"/>
          <w:szCs w:val="24"/>
          <w:lang w:eastAsia="es-ES"/>
        </w:rPr>
        <w:t xml:space="preserve"> región de Norteamerica y Caribe. </w:t>
      </w:r>
      <w:r w:rsidRPr="00C51842">
        <w:rPr>
          <w:rFonts w:eastAsia="Times New Roman" w:cstheme="minorHAnsi"/>
          <w:sz w:val="24"/>
          <w:szCs w:val="24"/>
          <w:lang w:val="en-US" w:eastAsia="es-ES"/>
        </w:rPr>
        <w:t>ICEVI</w:t>
      </w:r>
      <w:r w:rsidRPr="00C51842">
        <w:rPr>
          <w:rFonts w:eastAsia="Times New Roman" w:cstheme="minorHAnsi"/>
          <w:sz w:val="24"/>
          <w:szCs w:val="24"/>
          <w:lang w:val="en-US" w:eastAsia="es-ES"/>
        </w:rPr>
        <w:br/>
        <w:t>International Association of and for Parents of Children with Visual Impairments, (IAPVI) Chair</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Materiales de Formación Accesibles – Richard Orme (ICEVI)</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Hace más de 20 años, Kofi Annan subrayó que la accesibilidad en la educación era mucho más que los edificios escolares. “Las escuelas deben ser accesibles, tener maestros cualificados y ofrecer servicios tales como libros de texto”. ¿Hasta dónde hemos avanzado en las últimas dos décadas en el camino para asegurar que los libros de texto sean accesibles para los estudiantes ciegos y deficiente</w:t>
      </w:r>
      <w:r w:rsidR="005940D0">
        <w:rPr>
          <w:rFonts w:eastAsia="Times New Roman" w:cstheme="minorHAnsi"/>
          <w:sz w:val="24"/>
          <w:szCs w:val="24"/>
          <w:lang w:eastAsia="es-ES"/>
        </w:rPr>
        <w:t>s visuales? Esta sesión incluirá</w:t>
      </w:r>
      <w:r w:rsidRPr="00C51842">
        <w:rPr>
          <w:rFonts w:eastAsia="Times New Roman" w:cstheme="minorHAnsi"/>
          <w:sz w:val="24"/>
          <w:szCs w:val="24"/>
          <w:lang w:eastAsia="es-ES"/>
        </w:rPr>
        <w:t xml:space="preserve"> experiencias internacionales de países industrializados y menos desarrollados. Se presentará cómo un programa internacional de creación de capacidad ha aumentado la disponibilidad de recursos locales relevantes y como se ha adaptado en respuesta a la pandemia mundial. Se describirá cómo el programa Bookshare ha permitido acceso a casi un millón de libros accesibles a casi medio millón de personas en más de 90 países. Los asistentes a esta Sesión aprenderán sobre recursos prácticos para facilitar que los educadores y otras partes interesadas faciliten libros más </w:t>
      </w:r>
      <w:r w:rsidRPr="004A1D2A">
        <w:rPr>
          <w:rFonts w:eastAsia="Times New Roman" w:cstheme="minorHAnsi"/>
          <w:sz w:val="24"/>
          <w:szCs w:val="24"/>
          <w:lang w:eastAsia="es-ES"/>
        </w:rPr>
        <w:t>accesibles</w:t>
      </w:r>
      <w:r w:rsidR="005940D0" w:rsidRPr="004A1D2A">
        <w:rPr>
          <w:rFonts w:eastAsia="Times New Roman" w:cstheme="minorHAnsi"/>
          <w:sz w:val="24"/>
          <w:szCs w:val="24"/>
          <w:lang w:eastAsia="es-ES"/>
        </w:rPr>
        <w:t xml:space="preserve"> </w:t>
      </w:r>
      <w:r w:rsidRPr="004A1D2A">
        <w:rPr>
          <w:rFonts w:eastAsia="Times New Roman" w:cstheme="minorHAnsi"/>
          <w:sz w:val="24"/>
          <w:szCs w:val="24"/>
          <w:lang w:eastAsia="es-ES"/>
        </w:rPr>
        <w:t>a los alumnos con pérdida de visión y podrán decidir si se ha logrado un progreso</w:t>
      </w:r>
      <w:r w:rsidRPr="00C51842">
        <w:rPr>
          <w:rFonts w:eastAsia="Times New Roman" w:cstheme="minorHAnsi"/>
          <w:sz w:val="24"/>
          <w:szCs w:val="24"/>
          <w:lang w:eastAsia="es-ES"/>
        </w:rPr>
        <w:t xml:space="preserve"> real hacia el objetivo de la educación inclusiva.</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13"/>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Richard Orme,</w:t>
      </w:r>
      <w:r w:rsidRPr="00C51842">
        <w:rPr>
          <w:rFonts w:eastAsia="Times New Roman" w:cstheme="minorHAnsi"/>
          <w:sz w:val="24"/>
          <w:szCs w:val="24"/>
          <w:lang w:eastAsia="es-ES"/>
        </w:rPr>
        <w:t xml:space="preserve"> Visionary Learning</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lastRenderedPageBreak/>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 xml:space="preserve">SESIÓN 3:  </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28-6-2021 - 6.30-8.00 pm Hora de Madrid (MT) 16.30-18.00 GMT</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Colaboraciones estratégicas como pieza clave en el movimiento de las personas con discapacidad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Sesión orientada a subrayar que la discapacidad, como un asunto directamente vinculado a los Derechos Humanos, forma parte de la agenda global de la Sostenibilidad y se ubica en el marco de los denominados factores ASG (ambientales, sociales y de buen gobierno). Los avances en materia de inclusión social y laboral de las personas con discapacidad contribuyen a cumplir con compromisos globales en el ámbito del desarrollo sostenible, como la Agenda 2030 y los Objetivos de Desarrollo Sostenible. Los sectores público y privado, pero especialmente este último como actor destacado en el abordaje de los desafíos en el ámbito de la Sostenibilidad, tienen un papel central en la incorporación de la discapacidad en las políticas de diversidad, contando para ello con el apoyo del sector organizado de la discapacidad.</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 </w:t>
      </w:r>
    </w:p>
    <w:p w:rsidR="00763AEE" w:rsidRPr="00C51842" w:rsidRDefault="00763AEE" w:rsidP="00C51842">
      <w:pPr>
        <w:numPr>
          <w:ilvl w:val="0"/>
          <w:numId w:val="14"/>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Fernando Riaño</w:t>
      </w:r>
      <w:r w:rsidRPr="00C51842">
        <w:rPr>
          <w:rFonts w:eastAsia="Times New Roman" w:cstheme="minorHAnsi"/>
          <w:sz w:val="24"/>
          <w:szCs w:val="24"/>
          <w:lang w:eastAsia="es-ES"/>
        </w:rPr>
        <w:t>: Vicepresidente de la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COVID 19 lecciones aprendidas para un mundo más inclusivo y accesible – U</w:t>
      </w:r>
      <w:r w:rsidR="005940D0">
        <w:rPr>
          <w:rFonts w:eastAsia="Times New Roman" w:cstheme="minorHAnsi"/>
          <w:b/>
          <w:bCs/>
          <w:sz w:val="24"/>
          <w:szCs w:val="24"/>
          <w:lang w:eastAsia="es-ES"/>
        </w:rPr>
        <w:t>na reconstrucció</w:t>
      </w:r>
      <w:r w:rsidRPr="00C51842">
        <w:rPr>
          <w:rFonts w:eastAsia="Times New Roman" w:cstheme="minorHAnsi"/>
          <w:b/>
          <w:bCs/>
          <w:sz w:val="24"/>
          <w:szCs w:val="24"/>
          <w:lang w:eastAsia="es-ES"/>
        </w:rPr>
        <w:t>n mejor.</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La UMC ha elaborado un informe exhaustivo en el que se examina hasta qué punto la pandemia de COVID-19 ha puesto de manifiesto algunas desigualdades estructurales profundas en la sociedad. Los datos recogidos en el estudio ponen de manifiesto que las personas con discapacidad, las personas mayores y las personas de menor nivel socioeconómico se encuentran entre las más afectadas por la pandemia. Aunque este informe hace hincapié en las voces de las personas ciegas y con discapacidad visual, muchas de las experiencias compartidas coinciden con otros muchos estudios que también ponen de manifiesto cómo los grupos marginados se han visto afectados por esta crisis. A través de este informe, la UMC espera dar a conocer los detalles de lo que estos retos han supuesto en realidad para sus integrantes, así como arrojar luz sobre cuáles han sido las estrategias de resiliencia eficaces para ellos.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 xml:space="preserve">Este seminario web presentará el resultado de nuestro informe covid-19 "Potenciar las voces: Nuestras vidas, nuestra decisión" de la UMC. Y ofrecerá a los participantes la </w:t>
      </w:r>
      <w:r w:rsidRPr="00C51842">
        <w:rPr>
          <w:rFonts w:eastAsia="Times New Roman" w:cstheme="minorHAnsi"/>
          <w:sz w:val="24"/>
          <w:szCs w:val="24"/>
          <w:lang w:eastAsia="es-ES"/>
        </w:rPr>
        <w:lastRenderedPageBreak/>
        <w:t>posibilidad de intercambiar información sobre algunas de las oportunidades y retos surgidos en tiempos de pandemia.</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15"/>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Yana Zayed</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Inglés, francés, español</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La participación de personas con discapacidad y formadores en la consecución del ODS4 - (ICEVI)</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 xml:space="preserve">Este webinar explorará el papel de las personas con discapacidad y los educadores de las personas con discapacidad para garantizar que la política educativa sea inclusiva. Se analizará cómo los ODS proporcionan un marco para el desarrollo de </w:t>
      </w:r>
      <w:r w:rsidR="005940D0" w:rsidRPr="00C51842">
        <w:rPr>
          <w:rFonts w:eastAsia="Times New Roman" w:cstheme="minorHAnsi"/>
          <w:sz w:val="24"/>
          <w:szCs w:val="24"/>
          <w:lang w:eastAsia="es-ES"/>
        </w:rPr>
        <w:t>políticas</w:t>
      </w:r>
      <w:r w:rsidRPr="00C51842">
        <w:rPr>
          <w:rFonts w:eastAsia="Times New Roman" w:cstheme="minorHAnsi"/>
          <w:sz w:val="24"/>
          <w:szCs w:val="24"/>
          <w:lang w:eastAsia="es-ES"/>
        </w:rPr>
        <w:t xml:space="preserve"> comprometidas, especialmente aquellas que requieren que diferentes instituciones, </w:t>
      </w:r>
      <w:r w:rsidR="005940D0" w:rsidRPr="004A1D2A">
        <w:rPr>
          <w:rFonts w:eastAsia="Times New Roman" w:cstheme="minorHAnsi"/>
          <w:sz w:val="24"/>
          <w:szCs w:val="24"/>
          <w:lang w:eastAsia="es-ES"/>
        </w:rPr>
        <w:t>organismos</w:t>
      </w:r>
      <w:r w:rsidRPr="004A1D2A">
        <w:rPr>
          <w:rFonts w:eastAsia="Times New Roman" w:cstheme="minorHAnsi"/>
          <w:sz w:val="24"/>
          <w:szCs w:val="24"/>
          <w:lang w:eastAsia="es-ES"/>
        </w:rPr>
        <w:t xml:space="preserve"> y partes interesadas trabajen juntos para lograr el objetivo </w:t>
      </w:r>
      <w:r w:rsidR="005940D0" w:rsidRPr="004A1D2A">
        <w:rPr>
          <w:rFonts w:eastAsia="Times New Roman" w:cstheme="minorHAnsi"/>
          <w:sz w:val="24"/>
          <w:szCs w:val="24"/>
          <w:lang w:eastAsia="es-ES"/>
        </w:rPr>
        <w:t>comú</w:t>
      </w:r>
      <w:r w:rsidRPr="004A1D2A">
        <w:rPr>
          <w:rFonts w:eastAsia="Times New Roman" w:cstheme="minorHAnsi"/>
          <w:sz w:val="24"/>
          <w:szCs w:val="24"/>
          <w:lang w:eastAsia="es-ES"/>
        </w:rPr>
        <w:t>n</w:t>
      </w:r>
      <w:r w:rsidR="004A1D2A">
        <w:rPr>
          <w:rFonts w:eastAsia="Times New Roman" w:cstheme="minorHAnsi"/>
          <w:sz w:val="24"/>
          <w:szCs w:val="24"/>
          <w:lang w:eastAsia="es-ES"/>
        </w:rPr>
        <w:t>. Lo</w:t>
      </w:r>
      <w:r w:rsidRPr="00C51842">
        <w:rPr>
          <w:rFonts w:eastAsia="Times New Roman" w:cstheme="minorHAnsi"/>
          <w:sz w:val="24"/>
          <w:szCs w:val="24"/>
          <w:lang w:eastAsia="es-ES"/>
        </w:rPr>
        <w:t xml:space="preserve"> panelistas discutirán los marcos para la participación y cómo es la participación significativa, y luego se abordarán ejemplos de cómo se puede mejorar la política de educación inclusiva a través de un enfoque colaborativo y participativo. El objetivo de la sesión será que los asistentes comprendan cómo los ODS pueden proporcionar un marco para la toma de decisiones participativa y cómo utilizarlos para garantizar que nadie se quede atrás en la educación.</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16"/>
        </w:numPr>
        <w:spacing w:before="100" w:beforeAutospacing="1" w:after="100" w:afterAutospacing="1" w:line="240" w:lineRule="auto"/>
        <w:jc w:val="both"/>
        <w:rPr>
          <w:rFonts w:eastAsia="Times New Roman" w:cstheme="minorHAnsi"/>
          <w:sz w:val="24"/>
          <w:szCs w:val="24"/>
          <w:lang w:val="en-US" w:eastAsia="es-ES"/>
        </w:rPr>
      </w:pPr>
      <w:r w:rsidRPr="00C51842">
        <w:rPr>
          <w:rFonts w:eastAsia="Times New Roman" w:cstheme="minorHAnsi"/>
          <w:b/>
          <w:bCs/>
          <w:sz w:val="24"/>
          <w:szCs w:val="24"/>
          <w:lang w:val="en-US" w:eastAsia="es-ES"/>
        </w:rPr>
        <w:t xml:space="preserve">Andrew Griffiths, </w:t>
      </w:r>
      <w:r w:rsidRPr="00C51842">
        <w:rPr>
          <w:rFonts w:eastAsia="Times New Roman" w:cstheme="minorHAnsi"/>
          <w:sz w:val="24"/>
          <w:szCs w:val="24"/>
          <w:lang w:val="en-US" w:eastAsia="es-ES"/>
        </w:rPr>
        <w:t>Head of Advocacy, Sightsavers </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Baja visión: Novedades, avances y tendencias en la prevención de la ceguera</w:t>
      </w:r>
    </w:p>
    <w:p w:rsidR="00763AEE" w:rsidRPr="00C51842" w:rsidRDefault="00763AEE" w:rsidP="00C51842">
      <w:pPr>
        <w:numPr>
          <w:ilvl w:val="0"/>
          <w:numId w:val="17"/>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Degeneraciones retinianas hereditarias.</w:t>
      </w:r>
    </w:p>
    <w:p w:rsidR="00763AEE" w:rsidRPr="00C51842" w:rsidRDefault="00763AEE" w:rsidP="00C51842">
      <w:pPr>
        <w:numPr>
          <w:ilvl w:val="0"/>
          <w:numId w:val="17"/>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Discapacidad visual. Opciones de ayuda.</w:t>
      </w:r>
    </w:p>
    <w:p w:rsidR="00763AEE" w:rsidRPr="00C51842" w:rsidRDefault="00763AEE" w:rsidP="00C51842">
      <w:pPr>
        <w:numPr>
          <w:ilvl w:val="0"/>
          <w:numId w:val="17"/>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Afiliación a la ONCE y avances de la Oftalmología.</w:t>
      </w:r>
    </w:p>
    <w:p w:rsidR="00763AEE" w:rsidRPr="00C51842" w:rsidRDefault="00763AEE" w:rsidP="00C51842">
      <w:pPr>
        <w:numPr>
          <w:ilvl w:val="0"/>
          <w:numId w:val="17"/>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Redes Europeas de enfermedades raras.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SESIÓN 4:</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28-6-2021 - 8.30 pm -10.00 pm Hora de Madrid (MT) 18.30-20.00 GMT</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Baja Visión</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lastRenderedPageBreak/>
        <w:t xml:space="preserve">Examinamos tres ámbitos concretos relativos a las personas con baja visión. La Dra. Penny Rosenblum de la Fundación Americana para Ciegos analizará la investigación realizada el año pasado sobre los efectos de la pandemia Covid-19 en la educación de bebés, niños y jóvenes con baja visión. Los resultados de estos estudios ofrecen información que ayuda a las familias y los profesionales a comprender mejor los retos y éxitos que viven los estudiantes con discapacidad visual, incluidos aquellos con discapacidades adicionales y </w:t>
      </w:r>
      <w:r w:rsidR="005940D0" w:rsidRPr="00C51842">
        <w:rPr>
          <w:rFonts w:eastAsia="Times New Roman" w:cstheme="minorHAnsi"/>
          <w:sz w:val="24"/>
          <w:szCs w:val="24"/>
          <w:lang w:eastAsia="es-ES"/>
        </w:rPr>
        <w:t>sordo ceguera</w:t>
      </w:r>
      <w:r w:rsidRPr="00C51842">
        <w:rPr>
          <w:rFonts w:eastAsia="Times New Roman" w:cstheme="minorHAnsi"/>
          <w:sz w:val="24"/>
          <w:szCs w:val="24"/>
          <w:lang w:eastAsia="es-ES"/>
        </w:rPr>
        <w:t>, cuando se relacionan con los servicios educativos. La investigación de la AFB también investigó cómo los profesores y los instructores de orientación y movilidad prestaban servicios cuando no tenían acceso a sus herramientas y métodos de instrucción habituales. Martin Kieti hablará de la "brecha psicosocial" y destacará los retos a los que se enfrentan los alumnos con baja visión cuando luchan por integrarse en el aula y aprender al mismo tiempo. Para ofrecer una perspectiva vital, la profesora Maria Rodrigues examinara la calidad de vida de las personas mayores con baja visión. Las preguntas seguirán a cada presentación.</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18"/>
        </w:numPr>
        <w:spacing w:before="100" w:beforeAutospacing="1" w:after="100" w:afterAutospacing="1" w:line="240" w:lineRule="auto"/>
        <w:jc w:val="both"/>
        <w:rPr>
          <w:rFonts w:eastAsia="Times New Roman" w:cstheme="minorHAnsi"/>
          <w:sz w:val="24"/>
          <w:szCs w:val="24"/>
          <w:lang w:val="en-US" w:eastAsia="es-ES"/>
        </w:rPr>
      </w:pPr>
      <w:r w:rsidRPr="00C51842">
        <w:rPr>
          <w:rFonts w:eastAsia="Times New Roman" w:cstheme="minorHAnsi"/>
          <w:b/>
          <w:bCs/>
          <w:sz w:val="24"/>
          <w:szCs w:val="24"/>
          <w:lang w:val="en-US" w:eastAsia="es-ES"/>
        </w:rPr>
        <w:t>Penny Rosenblum,</w:t>
      </w:r>
      <w:r w:rsidRPr="00C51842">
        <w:rPr>
          <w:rFonts w:eastAsia="Times New Roman" w:cstheme="minorHAnsi"/>
          <w:sz w:val="24"/>
          <w:szCs w:val="24"/>
          <w:lang w:val="en-US" w:eastAsia="es-ES"/>
        </w:rPr>
        <w:t xml:space="preserve"> Directora de investigación, American Foundation for the Blind</w:t>
      </w:r>
    </w:p>
    <w:p w:rsidR="00763AEE" w:rsidRPr="00C51842" w:rsidRDefault="00763AEE" w:rsidP="00C51842">
      <w:pPr>
        <w:numPr>
          <w:ilvl w:val="0"/>
          <w:numId w:val="18"/>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Kay Alicyn Ferrell,</w:t>
      </w:r>
      <w:r w:rsidRPr="00C51842">
        <w:rPr>
          <w:rFonts w:eastAsia="Times New Roman" w:cstheme="minorHAnsi"/>
          <w:sz w:val="24"/>
          <w:szCs w:val="24"/>
          <w:lang w:eastAsia="es-ES"/>
        </w:rPr>
        <w:t xml:space="preserve"> Norteamerica/Caribe Presidenta Regional</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Responsabilidad social y organizaciones de personas con discapacidad</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 xml:space="preserve">Modera: </w:t>
      </w:r>
    </w:p>
    <w:p w:rsidR="00763AEE" w:rsidRPr="00C51842" w:rsidRDefault="00763AEE" w:rsidP="00C51842">
      <w:pPr>
        <w:numPr>
          <w:ilvl w:val="0"/>
          <w:numId w:val="19"/>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Fernando Riaño</w:t>
      </w:r>
      <w:r w:rsidRPr="00C51842">
        <w:rPr>
          <w:rFonts w:eastAsia="Times New Roman" w:cstheme="minorHAnsi"/>
          <w:sz w:val="24"/>
          <w:szCs w:val="24"/>
          <w:lang w:eastAsia="es-ES"/>
        </w:rPr>
        <w:t>: Vicepresidente de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Implementando el tratado Marrakech : Iniciativa de formación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Una de las principales prioridades de la Unión Mundial de Ciegos es abogar por una información y comunicaciones accesibles. Creemos que una mayor información y un mayor conocimiento mejoran la vida de todos. Este seminario web pretende presentar algunos de los desarrollos más recientes llevados a cabo por la UMC en favor de nuestra comunidad. Exploraremos desde un conjunto de oportunidades de formación, fortalecimiento y promoción a nivel  regional y nacional para promover el Tratado de Marrakech.</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20"/>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Scott Labarre</w:t>
      </w:r>
      <w:r w:rsidRPr="00C51842">
        <w:rPr>
          <w:rFonts w:eastAsia="Times New Roman" w:cstheme="minorHAnsi"/>
          <w:sz w:val="24"/>
          <w:szCs w:val="24"/>
          <w:lang w:eastAsia="es-ES"/>
        </w:rPr>
        <w:t>, (WBU)</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lastRenderedPageBreak/>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Martes, 29 de Junio</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UMC – ICEVI organizaran sesiones paralelas de las 11 a 14h Hora de Madrid (MT) 09:00-12.00 GMT</w:t>
      </w:r>
    </w:p>
    <w:p w:rsidR="00763AEE" w:rsidRPr="00C51842" w:rsidRDefault="00763AEE" w:rsidP="00C51842">
      <w:pPr>
        <w:spacing w:before="100" w:beforeAutospacing="1" w:after="100" w:afterAutospacing="1" w:line="240" w:lineRule="auto"/>
        <w:jc w:val="both"/>
        <w:outlineLvl w:val="3"/>
        <w:rPr>
          <w:rFonts w:eastAsia="Times New Roman" w:cstheme="minorHAnsi"/>
          <w:b/>
          <w:bCs/>
          <w:sz w:val="24"/>
          <w:szCs w:val="24"/>
          <w:lang w:eastAsia="es-ES"/>
        </w:rPr>
      </w:pPr>
      <w:r w:rsidRPr="00C51842">
        <w:rPr>
          <w:rFonts w:eastAsia="Times New Roman" w:cstheme="minorHAnsi"/>
          <w:b/>
          <w:bCs/>
          <w:sz w:val="24"/>
          <w:szCs w:val="24"/>
          <w:lang w:eastAsia="es-ES"/>
        </w:rPr>
        <w:t>Programa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Francés, inglés, español</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11.00 – 12.30 Hora de Madrid (MT) 09:00-10.30 GMT:</w:t>
      </w:r>
    </w:p>
    <w:p w:rsidR="00763AEE" w:rsidRPr="00C51842" w:rsidRDefault="00763AEE" w:rsidP="00C51842">
      <w:pPr>
        <w:numPr>
          <w:ilvl w:val="0"/>
          <w:numId w:val="21"/>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Bienvenida presidente UMC</w:t>
      </w:r>
    </w:p>
    <w:p w:rsidR="00763AEE" w:rsidRPr="00C51842" w:rsidRDefault="00763AEE" w:rsidP="00C51842">
      <w:pPr>
        <w:numPr>
          <w:ilvl w:val="0"/>
          <w:numId w:val="21"/>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Presentación informes, resoluciones, enmiendas, presupuestos y otros acuerdos alcanzados durante la semana del 21 al 25 de junio</w:t>
      </w:r>
    </w:p>
    <w:p w:rsidR="00763AEE" w:rsidRPr="00C51842" w:rsidRDefault="00763AEE" w:rsidP="00C51842">
      <w:pPr>
        <w:numPr>
          <w:ilvl w:val="0"/>
          <w:numId w:val="21"/>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Obituarios</w:t>
      </w:r>
    </w:p>
    <w:p w:rsidR="00763AEE" w:rsidRPr="00C51842" w:rsidRDefault="00763AEE" w:rsidP="00C51842">
      <w:pPr>
        <w:numPr>
          <w:ilvl w:val="0"/>
          <w:numId w:val="21"/>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Presentación del resultado electoral</w:t>
      </w:r>
    </w:p>
    <w:p w:rsidR="00763AEE" w:rsidRPr="00C51842" w:rsidRDefault="00763AEE" w:rsidP="00C51842">
      <w:pPr>
        <w:numPr>
          <w:ilvl w:val="0"/>
          <w:numId w:val="21"/>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Cualquier otro tema</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 xml:space="preserve">12.30 – 02.00 Hora de Madrid (MT) 10:30-12.00 GMT:  </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Informes regionales por los presidentes regionales</w:t>
      </w:r>
    </w:p>
    <w:p w:rsidR="00763AEE" w:rsidRPr="00C51842" w:rsidRDefault="00763AEE" w:rsidP="00C51842">
      <w:pPr>
        <w:numPr>
          <w:ilvl w:val="0"/>
          <w:numId w:val="22"/>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ABU</w:t>
      </w:r>
    </w:p>
    <w:p w:rsidR="00763AEE" w:rsidRPr="00C51842" w:rsidRDefault="00763AEE" w:rsidP="00C51842">
      <w:pPr>
        <w:numPr>
          <w:ilvl w:val="0"/>
          <w:numId w:val="22"/>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AFUB</w:t>
      </w:r>
    </w:p>
    <w:p w:rsidR="00763AEE" w:rsidRPr="00C51842" w:rsidRDefault="00763AEE" w:rsidP="00C51842">
      <w:pPr>
        <w:numPr>
          <w:ilvl w:val="0"/>
          <w:numId w:val="22"/>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EBU</w:t>
      </w:r>
    </w:p>
    <w:p w:rsidR="00763AEE" w:rsidRPr="00C51842" w:rsidRDefault="00763AEE" w:rsidP="00C51842">
      <w:pPr>
        <w:numPr>
          <w:ilvl w:val="0"/>
          <w:numId w:val="22"/>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WBU-AP</w:t>
      </w:r>
    </w:p>
    <w:p w:rsidR="00763AEE" w:rsidRPr="00C51842" w:rsidRDefault="00763AEE" w:rsidP="00C51842">
      <w:pPr>
        <w:numPr>
          <w:ilvl w:val="0"/>
          <w:numId w:val="22"/>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NA-C</w:t>
      </w:r>
    </w:p>
    <w:p w:rsidR="00763AEE" w:rsidRPr="00C51842" w:rsidRDefault="00763AEE" w:rsidP="00C51842">
      <w:pPr>
        <w:numPr>
          <w:ilvl w:val="0"/>
          <w:numId w:val="22"/>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ULAC</w:t>
      </w:r>
    </w:p>
    <w:p w:rsidR="00763AEE" w:rsidRPr="00C51842" w:rsidRDefault="00763AEE" w:rsidP="00C51842">
      <w:pPr>
        <w:spacing w:before="100" w:beforeAutospacing="1" w:after="100" w:afterAutospacing="1" w:line="240" w:lineRule="auto"/>
        <w:jc w:val="both"/>
        <w:outlineLvl w:val="3"/>
        <w:rPr>
          <w:rFonts w:eastAsia="Times New Roman" w:cstheme="minorHAnsi"/>
          <w:b/>
          <w:bCs/>
          <w:sz w:val="24"/>
          <w:szCs w:val="24"/>
          <w:lang w:eastAsia="es-ES"/>
        </w:rPr>
      </w:pPr>
      <w:r w:rsidRPr="00C51842">
        <w:rPr>
          <w:rFonts w:eastAsia="Times New Roman" w:cstheme="minorHAnsi"/>
          <w:b/>
          <w:bCs/>
          <w:sz w:val="24"/>
          <w:szCs w:val="24"/>
          <w:lang w:eastAsia="es-ES"/>
        </w:rPr>
        <w:t>Programa ICEVI</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11.00 – 12.30 Hora de Madrid (MT) 09:00-10.30 GMT</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Encuentros regionales y grupos de especial interés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12.30 – 02.00 Hora de Madrid (MT) 10:30-12.00 GMT</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Asamblea General ICEVI</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02.30 – 10.00: Webinar temáticos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SESIÓN 5:</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lastRenderedPageBreak/>
        <w:t>2.30-4.00 pm Hora de Madrid (MT) 12.30-14.00 GMT</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Liderazgo Juvenil</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La creación de demanda de educación fue uno de los principios clave de la campaña mundial sobre la educación para todos los niños con discapacidad visual (EFAVI) llevada a cabo por el Consejo Internacional para la Educación de las Personas con Discapacidad Visual en colaboración con la Unión Mundial de Ciegos. El objetivo de la campaña era identificar líderes juveniles entre las personas con discapacidad visual para organizar redes nacionales y trabajar con los padres para que potenciarán la educación de sus hijos con discapacidad visual. ICEVI ha estado implementando un programa de educación superior para estudiantes con discapacidad visual en la región de Asia Oriental con el apoyo de la Fundación Nippon, y en 2017 se organizó en Filipinas un programa bajo el título de programa de campeones del país en el que participaron graduados con discapacidad visual que hablaron sobre cómo convertirse en agentes de cambio, cómo hacer frente a situaciones educativas y laborales, cómo influir en las legislaciones, etc. Alentados por el impacto positivo creado por este programa, las regiones de ICEVI llevaron a cabo una serie de programas de liderazgo juvenil en el último cuatrienio y el ICEVI global también incluyó el liderazgo juvenil como una de las estrategias para el futuro. ICEVI cree que el programa de liderazgo juvenil es una de las estrategias clave para el empoderamiento. Este seminario web reúne a algunos de los participantes que asistieron al programa de liderazgo juvenil para que compartan sus experiencias sobre cómo sus redes están teniendo un impacto en la educación de las personas con discapacidad visual a nivel nacional y también aumentando las oportunidades para los estudiantes con discapacidad visual tanto en el sector educativo como en el laboral.</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23"/>
        </w:numPr>
        <w:spacing w:before="100" w:beforeAutospacing="1" w:after="100" w:afterAutospacing="1" w:line="240" w:lineRule="auto"/>
        <w:jc w:val="both"/>
        <w:rPr>
          <w:rFonts w:eastAsia="Times New Roman" w:cstheme="minorHAnsi"/>
          <w:sz w:val="24"/>
          <w:szCs w:val="24"/>
          <w:lang w:val="en-US" w:eastAsia="es-ES"/>
        </w:rPr>
      </w:pPr>
      <w:r w:rsidRPr="00C51842">
        <w:rPr>
          <w:rFonts w:eastAsia="Times New Roman" w:cstheme="minorHAnsi"/>
          <w:b/>
          <w:bCs/>
          <w:sz w:val="24"/>
          <w:szCs w:val="24"/>
          <w:lang w:val="en-US" w:eastAsia="es-ES"/>
        </w:rPr>
        <w:t>Marie Joyce Lopez,</w:t>
      </w:r>
      <w:r w:rsidRPr="00C51842">
        <w:rPr>
          <w:rFonts w:eastAsia="Times New Roman" w:cstheme="minorHAnsi"/>
          <w:sz w:val="24"/>
          <w:szCs w:val="24"/>
          <w:lang w:val="en-US" w:eastAsia="es-ES"/>
        </w:rPr>
        <w:t xml:space="preserve"> Resources for the Blind, Filipinas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Intervención COVID 19 en los servicios para personas con discapacidad visual</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 xml:space="preserve">En la mayoría de los países de Asia Occidental, se declaró el confinamiento la última semana de marzo de 2020 sin que hubiera margen para ningún tipo de preparación específica. El COVID es una situación extraordinaria para la que apenas estaban preparados los Gobierno, las ONG, los centros educativos, los particulares ni los padres para hacer frente a las necesidades educativas de los niños con necesidades especiales. Se cerraron todas las escuelas residenciales, albergues y escuelas inclusivas. En muchos casos, los estudiantes ni siquiera tuvieron la oportunidad de recuperar sus libros en Braille y materiales de audio. Incluso después de un año de cierre de los institutos </w:t>
      </w:r>
      <w:r w:rsidRPr="00C51842">
        <w:rPr>
          <w:rFonts w:eastAsia="Times New Roman" w:cstheme="minorHAnsi"/>
          <w:sz w:val="24"/>
          <w:szCs w:val="24"/>
          <w:lang w:eastAsia="es-ES"/>
        </w:rPr>
        <w:lastRenderedPageBreak/>
        <w:t>educativos, en algunos sitios la situación aún no está clara sobre cuándo se abrirán de nuevo las escuelas.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ICEVI de Asia Occidental motivó a sus organizaciones asociadas a desarrollar métodos de formación online, evaluación del rendimiento y realización de exámenes utilizando la tecnología, el material de audio y los medios virtuales de acceso al material. Gracias al trabajo duro y a los esfuerzos persistentes de los educadores y la dirección de las escuelas, han surgido 4 opciones de iniciativas innovadoras de formación online y manejo de nuevas tecnologías a los niños con discapacidad visual mediante el uso de una aplicación móvil; el intercambio de material de audio a través de medios virtuales y el acceso al material de audio a través de Internet; y la búsqueda de la participación e implicación de los padres en el desarrollo de vídeos cortos sobre la enseñanza de habilidades funcionales a los niños con discapacidades múltiples. Todos estos enfoques se han desarrollado y aplicado en la India, son aplicables y replicables en cualquier país en desarrollo del mundo. El objetivo de este seminario web será compartir estas técnicas con los participantes y motivarles para que desarrollen estos métodos. Los participantes también compartirán su experiencia, harán demostraciones sobre el uso de las aplicaciones y compartirán enlaces a las redes sociales para mejorar la comprensión de los participantes y promover el uso de estas iniciativas virtuales para garantizar la educación de los niños en situaciones como la pandemia.</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24"/>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Bhushan Punani,</w:t>
      </w:r>
      <w:r w:rsidR="005940D0">
        <w:rPr>
          <w:rFonts w:eastAsia="Times New Roman" w:cstheme="minorHAnsi"/>
          <w:sz w:val="24"/>
          <w:szCs w:val="24"/>
          <w:lang w:eastAsia="es-ES"/>
        </w:rPr>
        <w:t xml:space="preserve"> </w:t>
      </w:r>
      <w:r w:rsidR="005940D0" w:rsidRPr="004A1D2A">
        <w:rPr>
          <w:rFonts w:eastAsia="Times New Roman" w:cstheme="minorHAnsi"/>
          <w:sz w:val="24"/>
          <w:szCs w:val="24"/>
          <w:lang w:eastAsia="es-ES"/>
        </w:rPr>
        <w:t>Presidente Regio</w:t>
      </w:r>
      <w:r w:rsidRPr="004A1D2A">
        <w:rPr>
          <w:rFonts w:eastAsia="Times New Roman" w:cstheme="minorHAnsi"/>
          <w:sz w:val="24"/>
          <w:szCs w:val="24"/>
          <w:lang w:eastAsia="es-ES"/>
        </w:rPr>
        <w:t>nal, ICEVI</w:t>
      </w:r>
      <w:r w:rsidRPr="00C51842">
        <w:rPr>
          <w:rFonts w:eastAsia="Times New Roman" w:cstheme="minorHAnsi"/>
          <w:sz w:val="24"/>
          <w:szCs w:val="24"/>
          <w:lang w:eastAsia="es-ES"/>
        </w:rPr>
        <w:t xml:space="preserve"> Asia Occidental</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 xml:space="preserve">¿Dónde </w:t>
      </w:r>
      <w:r w:rsidR="005940D0" w:rsidRPr="00C51842">
        <w:rPr>
          <w:rFonts w:eastAsia="Times New Roman" w:cstheme="minorHAnsi"/>
          <w:b/>
          <w:bCs/>
          <w:sz w:val="24"/>
          <w:szCs w:val="24"/>
          <w:lang w:eastAsia="es-ES"/>
        </w:rPr>
        <w:t>está</w:t>
      </w:r>
      <w:r w:rsidRPr="00C51842">
        <w:rPr>
          <w:rFonts w:eastAsia="Times New Roman" w:cstheme="minorHAnsi"/>
          <w:b/>
          <w:bCs/>
          <w:sz w:val="24"/>
          <w:szCs w:val="24"/>
          <w:lang w:eastAsia="es-ES"/>
        </w:rPr>
        <w:t xml:space="preserve"> Waldo? ¿Dónde </w:t>
      </w:r>
      <w:r w:rsidR="005940D0" w:rsidRPr="00C51842">
        <w:rPr>
          <w:rFonts w:eastAsia="Times New Roman" w:cstheme="minorHAnsi"/>
          <w:b/>
          <w:bCs/>
          <w:sz w:val="24"/>
          <w:szCs w:val="24"/>
          <w:lang w:eastAsia="es-ES"/>
        </w:rPr>
        <w:t>está</w:t>
      </w:r>
      <w:r w:rsidRPr="00C51842">
        <w:rPr>
          <w:rFonts w:eastAsia="Times New Roman" w:cstheme="minorHAnsi"/>
          <w:b/>
          <w:bCs/>
          <w:sz w:val="24"/>
          <w:szCs w:val="24"/>
          <w:lang w:eastAsia="es-ES"/>
        </w:rPr>
        <w:t xml:space="preserve"> Wally? </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Where's Waldo o "Where's Wally" fuera de Norteamérica, es una serie de libros para niños que representan a un personaje de dibujos animados vestido con ropas brillantes y únicas que se esconde a la vista de todos en una multitud, con la esperanza de que lo encuentres.  El reto es más difícil de lo que se puede imaginar a priori.  Los paralelismos en el mundo que no es de dibujos animados son los vehículos eléctricos. Quieres descubrir dónde están, pero por su silencio, permanecen ocultos a la vista, sobre todo cuando están aparcados.  Un nuevo producto, llamado acertadamente "WALDO", permite descubrir cualquier vehículo proporcionando alertas automáticas de su presencia, ya sea en movimiento o estacionado, de manera que se pueda identificar su ubicación, con precisión, para las personas ciegas o con baja visión.</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25"/>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Rob Nevin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lastRenderedPageBreak/>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La importancia del empleo en la consecución de los Objetivos de Desarrollo Sostenible</w:t>
      </w:r>
    </w:p>
    <w:p w:rsidR="00763AEE" w:rsidRPr="004A1D2A"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Los Objetivos de Desarrollo Sostenible de Naciones Unidas forman el marco global para mejorar la salud y la educación, reducir las desigualdades y promover el crecimiento económico con el objetivo de terminar con la pobreza. No hay un camino más claro para terminar con la pobreza que la creación de empleo. En esta sesión un panel compuesto por empre</w:t>
      </w:r>
      <w:r w:rsidRPr="004A1D2A">
        <w:rPr>
          <w:rFonts w:eastAsia="Times New Roman" w:cstheme="minorHAnsi"/>
          <w:sz w:val="24"/>
          <w:szCs w:val="24"/>
          <w:lang w:eastAsia="es-ES"/>
        </w:rPr>
        <w:t xml:space="preserve">sarios, representantes del sector de la discapacidad y proveedores de servicios abordarán </w:t>
      </w:r>
      <w:r w:rsidR="005940D0" w:rsidRPr="004A1D2A">
        <w:rPr>
          <w:rFonts w:eastAsia="Times New Roman" w:cstheme="minorHAnsi"/>
          <w:sz w:val="24"/>
          <w:szCs w:val="24"/>
          <w:lang w:eastAsia="es-ES"/>
        </w:rPr>
        <w:t>estrategias</w:t>
      </w:r>
      <w:r w:rsidRPr="004A1D2A">
        <w:rPr>
          <w:rFonts w:eastAsia="Times New Roman" w:cstheme="minorHAnsi"/>
          <w:sz w:val="24"/>
          <w:szCs w:val="24"/>
          <w:lang w:eastAsia="es-ES"/>
        </w:rPr>
        <w:t xml:space="preserve"> para incrementar las oportunidades de empleo de las personas ciegas o con baja visión. El panel finalizará con una sesión de preguntas y respuestas. </w:t>
      </w:r>
    </w:p>
    <w:p w:rsidR="00763AEE" w:rsidRPr="004A1D2A" w:rsidRDefault="00763AEE" w:rsidP="00C51842">
      <w:pPr>
        <w:spacing w:before="100" w:beforeAutospacing="1" w:after="100" w:afterAutospacing="1" w:line="240" w:lineRule="auto"/>
        <w:jc w:val="both"/>
        <w:rPr>
          <w:rFonts w:eastAsia="Times New Roman" w:cstheme="minorHAnsi"/>
          <w:sz w:val="24"/>
          <w:szCs w:val="24"/>
          <w:lang w:eastAsia="es-ES"/>
        </w:rPr>
      </w:pPr>
      <w:r w:rsidRPr="004A1D2A">
        <w:rPr>
          <w:rFonts w:eastAsia="Times New Roman" w:cstheme="minorHAnsi"/>
          <w:b/>
          <w:bCs/>
          <w:sz w:val="24"/>
          <w:szCs w:val="24"/>
          <w:lang w:eastAsia="es-ES"/>
        </w:rPr>
        <w:t>Modera:</w:t>
      </w:r>
    </w:p>
    <w:p w:rsidR="00763AEE" w:rsidRPr="004A1D2A" w:rsidRDefault="00763AEE" w:rsidP="00C51842">
      <w:pPr>
        <w:numPr>
          <w:ilvl w:val="0"/>
          <w:numId w:val="26"/>
        </w:numPr>
        <w:spacing w:before="100" w:beforeAutospacing="1" w:after="100" w:afterAutospacing="1" w:line="240" w:lineRule="auto"/>
        <w:jc w:val="both"/>
        <w:rPr>
          <w:rFonts w:eastAsia="Times New Roman" w:cstheme="minorHAnsi"/>
          <w:sz w:val="24"/>
          <w:szCs w:val="24"/>
          <w:lang w:eastAsia="es-ES"/>
        </w:rPr>
      </w:pPr>
      <w:r w:rsidRPr="004A1D2A">
        <w:rPr>
          <w:rFonts w:eastAsia="Times New Roman" w:cstheme="minorHAnsi"/>
          <w:b/>
          <w:bCs/>
          <w:sz w:val="24"/>
          <w:szCs w:val="24"/>
          <w:lang w:eastAsia="es-ES"/>
        </w:rPr>
        <w:t>Karen Wolfe</w:t>
      </w:r>
    </w:p>
    <w:p w:rsidR="00763AEE" w:rsidRPr="004A1D2A" w:rsidRDefault="00763AEE" w:rsidP="00C51842">
      <w:pPr>
        <w:spacing w:before="100" w:beforeAutospacing="1" w:after="100" w:afterAutospacing="1" w:line="240" w:lineRule="auto"/>
        <w:jc w:val="both"/>
        <w:rPr>
          <w:rFonts w:eastAsia="Times New Roman" w:cstheme="minorHAnsi"/>
          <w:sz w:val="24"/>
          <w:szCs w:val="24"/>
          <w:lang w:eastAsia="es-ES"/>
        </w:rPr>
      </w:pPr>
      <w:r w:rsidRPr="004A1D2A">
        <w:rPr>
          <w:rFonts w:eastAsia="Times New Roman" w:cstheme="minorHAnsi"/>
          <w:b/>
          <w:bCs/>
          <w:sz w:val="24"/>
          <w:szCs w:val="24"/>
          <w:lang w:eastAsia="es-ES"/>
        </w:rPr>
        <w:t>Idioma</w:t>
      </w:r>
      <w:r w:rsidRPr="004A1D2A">
        <w:rPr>
          <w:rFonts w:eastAsia="Times New Roman" w:cstheme="minorHAnsi"/>
          <w:sz w:val="24"/>
          <w:szCs w:val="24"/>
          <w:lang w:eastAsia="es-ES"/>
        </w:rPr>
        <w:t>: Inglés, Francés, Español</w:t>
      </w:r>
    </w:p>
    <w:p w:rsidR="00763AEE" w:rsidRPr="004A1D2A" w:rsidRDefault="00763AEE" w:rsidP="00C51842">
      <w:pPr>
        <w:spacing w:before="100" w:beforeAutospacing="1" w:after="100" w:afterAutospacing="1" w:line="240" w:lineRule="auto"/>
        <w:jc w:val="both"/>
        <w:rPr>
          <w:rFonts w:eastAsia="Times New Roman" w:cstheme="minorHAnsi"/>
          <w:sz w:val="24"/>
          <w:szCs w:val="24"/>
          <w:lang w:eastAsia="es-ES"/>
        </w:rPr>
      </w:pPr>
      <w:r w:rsidRPr="004A1D2A">
        <w:rPr>
          <w:rFonts w:eastAsia="Times New Roman" w:cstheme="minorHAnsi"/>
          <w:b/>
          <w:bCs/>
          <w:sz w:val="24"/>
          <w:szCs w:val="24"/>
          <w:lang w:eastAsia="es-ES"/>
        </w:rPr>
        <w:t xml:space="preserve">SESIÓN 6:  </w:t>
      </w:r>
    </w:p>
    <w:p w:rsidR="00763AEE" w:rsidRPr="004A1D2A" w:rsidRDefault="00763AEE" w:rsidP="00C51842">
      <w:pPr>
        <w:spacing w:before="100" w:beforeAutospacing="1" w:after="100" w:afterAutospacing="1" w:line="240" w:lineRule="auto"/>
        <w:jc w:val="both"/>
        <w:rPr>
          <w:rFonts w:eastAsia="Times New Roman" w:cstheme="minorHAnsi"/>
          <w:sz w:val="24"/>
          <w:szCs w:val="24"/>
          <w:lang w:eastAsia="es-ES"/>
        </w:rPr>
      </w:pPr>
      <w:r w:rsidRPr="004A1D2A">
        <w:rPr>
          <w:rFonts w:eastAsia="Times New Roman" w:cstheme="minorHAnsi"/>
          <w:b/>
          <w:bCs/>
          <w:sz w:val="24"/>
          <w:szCs w:val="24"/>
          <w:lang w:eastAsia="es-ES"/>
        </w:rPr>
        <w:t>29-6-2021 - 4.30-6.00 pm Hora de Madrid (MT) 14.30-16.00 GMT</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4A1D2A">
        <w:rPr>
          <w:rFonts w:eastAsia="Times New Roman" w:cstheme="minorHAnsi"/>
          <w:b/>
          <w:bCs/>
          <w:sz w:val="24"/>
          <w:szCs w:val="24"/>
          <w:lang w:eastAsia="es-ES"/>
        </w:rPr>
        <w:t xml:space="preserve">Cambio </w:t>
      </w:r>
      <w:r w:rsidR="005940D0" w:rsidRPr="004A1D2A">
        <w:rPr>
          <w:rFonts w:eastAsia="Times New Roman" w:cstheme="minorHAnsi"/>
          <w:b/>
          <w:bCs/>
          <w:sz w:val="24"/>
          <w:szCs w:val="24"/>
          <w:lang w:eastAsia="es-ES"/>
        </w:rPr>
        <w:t>climático</w:t>
      </w:r>
      <w:r w:rsidRPr="00C51842">
        <w:rPr>
          <w:rFonts w:eastAsia="Times New Roman" w:cstheme="minorHAnsi"/>
          <w:b/>
          <w:bCs/>
          <w:sz w:val="24"/>
          <w:szCs w:val="24"/>
          <w:lang w:eastAsia="es-ES"/>
        </w:rPr>
        <w:t xml:space="preserve"> en la educación de las personas con discapacidad</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Las personas con discapacidad se encuentran entre</w:t>
      </w:r>
      <w:r w:rsidR="005940D0">
        <w:rPr>
          <w:rFonts w:eastAsia="Times New Roman" w:cstheme="minorHAnsi"/>
          <w:sz w:val="24"/>
          <w:szCs w:val="24"/>
          <w:lang w:eastAsia="es-ES"/>
        </w:rPr>
        <w:t xml:space="preserve"> los grupos de bajos recursos má</w:t>
      </w:r>
      <w:r w:rsidRPr="00C51842">
        <w:rPr>
          <w:rFonts w:eastAsia="Times New Roman" w:cstheme="minorHAnsi"/>
          <w:sz w:val="24"/>
          <w:szCs w:val="24"/>
          <w:lang w:eastAsia="es-ES"/>
        </w:rPr>
        <w:t>s amplios del mundo. El Covid-19 ha destacado que también se encuentran entre los más propensos a morir a causa del virus. Las personas con discapacidad corren el riesgo de sufrir una mayor marginación dentro de la sociedad debido a factores que se entrecruzan, como su género, sexualidad, etnia, religión, nivel de educación y ubicación geográfica. No es de extrañar, por tanto, que sean las personas más expuestas a los impactos de la aceleración del cambio climático. En la práctica, esto significa que ellos y sus comunidades viven con importantes problemas relacionados con el clima, como el aumento de las tormentas, las inundaciones y los corrimientos de tierra; las sequías; los incendios forestales; los recursos, las infraestructuras y los entornos de vida; las temperaturas extremas.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Esta sesión se centrará en lo que esto significa específicamente para la población de personas ciegas o con baja visión. Se basará en la investigación documental dirigida por ICEVI-IDDC sobre el impacto del cambio climático en la vida de las personas con discapacidad visual y sus familias y compartirá las mejores prácticas. Explorará la importancia de la información accesible, las consideraciones de salud y bienestar, el trabajo en asociaciones inclusivas de la discapacidad en la reducción del riesgo de desastres y mucho más.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lastRenderedPageBreak/>
        <w:t>Modera:</w:t>
      </w:r>
    </w:p>
    <w:p w:rsidR="00763AEE" w:rsidRPr="00C51842" w:rsidRDefault="00763AEE" w:rsidP="00C51842">
      <w:pPr>
        <w:numPr>
          <w:ilvl w:val="0"/>
          <w:numId w:val="27"/>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Sian Tesni,</w:t>
      </w:r>
      <w:r w:rsidRPr="00C51842">
        <w:rPr>
          <w:rFonts w:eastAsia="Times New Roman" w:cstheme="minorHAnsi"/>
          <w:sz w:val="24"/>
          <w:szCs w:val="24"/>
          <w:lang w:eastAsia="es-ES"/>
        </w:rPr>
        <w:t xml:space="preserve"> Asesor global – Education, CBM</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Formación en matemáticas para las personas con discapacidad visual– Mani MNG (ICEVI)</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Las matemáticas son una de las asignaturas más importantes en el aprendizaje de cualquier niño, ya que contribuyen a la capacidad de pensamiento analítico y también proporcionan los fundamentos básicos para muchos trabajos relacionados con la tecnología. Lamentablemente la enseñanza de las matemáticas se considera difícil para los niños con discapacidad visual y, por tanto en ocasiones, se les niega la oportunidad de aprender esta asignatura. Con el crecimiento de la educación inclusiva, el aprendizaje de las matemáticas se hace imprescindible y, como resultado, se están realizando esfuerzos en varias partes del mundo para idear estrategias que contribuyan al aprendizaje de las matemáticas por parte de los niños con discapacidad visual. También es alentador que las áreas de investigación hayan comenzado a centrarse en las posibilidades de especialización de los estudiantes con discapacidad visual en educación superior en materias STEM (Ciencia, Tecnología, Ingeniería y Matemáticas, lo que está creando confianza entre ellos de que el aprendizaje de las matemáticas es posible. Las estrategias STEM hacen hincapié en la necesidad de que los profesores de niños con discapacidades visuales comprendan las metodologías de enseñanza de las matemáticas de forma eficaz y, para ello, también están surgiendo muchos materiales didácticos en todo el mundo. En este seminario web, el ponente destacará diversas estrategias y materiales didácticos, como los métodos de enseñanza, la conversión de ideas visuales en experiencias no visuales, las estrategias para desarrollar las habilidades matemáticas de los profesores en formación de alumnos con discapacidad visual, los materiales didácticos en vídeo sobre conceptos matemáticos que promueven el aprendizaje de las matemáticas por parte de los niños con discapacidad visual y las estrategias didácticas basadas en la tecnología para el aprendizaje interactivo de las matemáticas, por nombrar algunas.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28"/>
        </w:numPr>
        <w:spacing w:before="100" w:beforeAutospacing="1" w:after="100" w:afterAutospacing="1" w:line="240" w:lineRule="auto"/>
        <w:jc w:val="both"/>
        <w:rPr>
          <w:rFonts w:eastAsia="Times New Roman" w:cstheme="minorHAnsi"/>
          <w:sz w:val="24"/>
          <w:szCs w:val="24"/>
          <w:lang w:val="en-US" w:eastAsia="es-ES"/>
        </w:rPr>
      </w:pPr>
      <w:r w:rsidRPr="00C51842">
        <w:rPr>
          <w:rFonts w:eastAsia="Times New Roman" w:cstheme="minorHAnsi"/>
          <w:b/>
          <w:bCs/>
          <w:sz w:val="24"/>
          <w:szCs w:val="24"/>
          <w:lang w:val="en-US" w:eastAsia="es-ES"/>
        </w:rPr>
        <w:t>M.N.G. Mani,</w:t>
      </w:r>
      <w:r w:rsidRPr="00C51842">
        <w:rPr>
          <w:rFonts w:eastAsia="Times New Roman" w:cstheme="minorHAnsi"/>
          <w:sz w:val="24"/>
          <w:szCs w:val="24"/>
          <w:lang w:val="en-US" w:eastAsia="es-ES"/>
        </w:rPr>
        <w:t xml:space="preserve"> Chief Executive Officer, ICEVI</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 xml:space="preserve">Lanzamiento del informe de empleo de la UMC </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 xml:space="preserve">El empleo de las personas con discapacidad visual es una preocupación constante. El Comité de Empleo de la UMC lanzó una encuesta mundial para identificar los </w:t>
      </w:r>
      <w:r w:rsidRPr="00C51842">
        <w:rPr>
          <w:rFonts w:eastAsia="Times New Roman" w:cstheme="minorHAnsi"/>
          <w:sz w:val="24"/>
          <w:szCs w:val="24"/>
          <w:lang w:eastAsia="es-ES"/>
        </w:rPr>
        <w:lastRenderedPageBreak/>
        <w:t xml:space="preserve">facilitadores y las barreras en el acceso al trabajo a los que se enfrentan las personas ciegas o con baja visión. Las encuestas se difundieron online en tres idiomas: Inglés, español y francés. Respondieron más de 2.400 personas de 85 países. Muchos de los encuestados (62%) estaban trabajando en el momento de responder la encuesta y casi todos (93%) habían trabajado en algún momento de su vida. Se recogieron y analizaron las respuestas tanto cuantitativas como cualitativas. En esta sesión, los panelistas del Comité de Empleo de la UMC presentarán y debatirán los resultados de la encuesta, a </w:t>
      </w:r>
      <w:r w:rsidR="005940D0" w:rsidRPr="00C51842">
        <w:rPr>
          <w:rFonts w:eastAsia="Times New Roman" w:cstheme="minorHAnsi"/>
          <w:sz w:val="24"/>
          <w:szCs w:val="24"/>
          <w:lang w:eastAsia="es-ES"/>
        </w:rPr>
        <w:t>continuación,</w:t>
      </w:r>
      <w:r w:rsidRPr="00C51842">
        <w:rPr>
          <w:rFonts w:eastAsia="Times New Roman" w:cstheme="minorHAnsi"/>
          <w:sz w:val="24"/>
          <w:szCs w:val="24"/>
          <w:lang w:eastAsia="es-ES"/>
        </w:rPr>
        <w:t xml:space="preserve"> habrá un turno de pregunta por parte de los asistentes.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29"/>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Karen Wolfe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Audiodescripción en el mundo</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En noviembre de 2018, la Unión Mundial de Ciegos y el Consejo Americano de Ciegos publicaron su "Encuesta sobre la actividad de descripción de audio en todo el mundo", revelando por primera vez el alcance de la actividad de audiodescripción en varios géneros en todo el mundo. http://acb.org/adp/docs/WBU-ACB%20%20AD%20Survey-FINAL%20REPORT.pdf. Esta sesión reúne a los líderes de la audiodescripción de nueve países para debatir hasta qué punto la audiodescripción se ha convertido en un método significativo para mejorar el acceso a las artes y otros eventos por parte de las personas con discapacidad visual.</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30"/>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Joel Snyder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SESIÓN 7:</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29-6-2021 - 6.30-8.00 pm Hora de Madrid (MT) 16.30-18.00 GMT</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Responsabilidad Social y liderazgo, colaboración del sector privado y las organizaciones de personas con discapacidad</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4A1D2A" w:rsidRDefault="005940D0" w:rsidP="00C51842">
      <w:pPr>
        <w:numPr>
          <w:ilvl w:val="0"/>
          <w:numId w:val="31"/>
        </w:numPr>
        <w:spacing w:before="100" w:beforeAutospacing="1" w:after="100" w:afterAutospacing="1" w:line="240" w:lineRule="auto"/>
        <w:jc w:val="both"/>
        <w:rPr>
          <w:rFonts w:eastAsia="Times New Roman" w:cstheme="minorHAnsi"/>
          <w:sz w:val="24"/>
          <w:szCs w:val="24"/>
          <w:lang w:eastAsia="es-ES"/>
        </w:rPr>
      </w:pPr>
      <w:r w:rsidRPr="004A1D2A">
        <w:rPr>
          <w:rFonts w:eastAsia="Times New Roman" w:cstheme="minorHAnsi"/>
          <w:b/>
          <w:bCs/>
          <w:sz w:val="24"/>
          <w:szCs w:val="24"/>
          <w:lang w:eastAsia="es-ES"/>
        </w:rPr>
        <w:t>Riaño</w:t>
      </w:r>
      <w:r w:rsidR="00763AEE" w:rsidRPr="004A1D2A">
        <w:rPr>
          <w:rFonts w:eastAsia="Times New Roman" w:cstheme="minorHAnsi"/>
          <w:b/>
          <w:bCs/>
          <w:sz w:val="24"/>
          <w:szCs w:val="24"/>
          <w:lang w:eastAsia="es-ES"/>
        </w:rPr>
        <w:t xml:space="preserve"> Fernando (UMC)</w:t>
      </w:r>
    </w:p>
    <w:p w:rsidR="00763AEE" w:rsidRPr="004A1D2A" w:rsidRDefault="00763AEE" w:rsidP="00C51842">
      <w:pPr>
        <w:spacing w:before="100" w:beforeAutospacing="1" w:after="100" w:afterAutospacing="1" w:line="240" w:lineRule="auto"/>
        <w:jc w:val="both"/>
        <w:rPr>
          <w:rFonts w:eastAsia="Times New Roman" w:cstheme="minorHAnsi"/>
          <w:sz w:val="24"/>
          <w:szCs w:val="24"/>
          <w:lang w:eastAsia="es-ES"/>
        </w:rPr>
      </w:pPr>
      <w:r w:rsidRPr="004A1D2A">
        <w:rPr>
          <w:rFonts w:eastAsia="Times New Roman" w:cstheme="minorHAnsi"/>
          <w:b/>
          <w:bCs/>
          <w:sz w:val="24"/>
          <w:szCs w:val="24"/>
          <w:lang w:eastAsia="es-ES"/>
        </w:rPr>
        <w:t>Idioma</w:t>
      </w:r>
      <w:r w:rsidRPr="004A1D2A">
        <w:rPr>
          <w:rFonts w:eastAsia="Times New Roman" w:cstheme="minorHAnsi"/>
          <w:sz w:val="24"/>
          <w:szCs w:val="24"/>
          <w:lang w:eastAsia="es-ES"/>
        </w:rPr>
        <w:t>: Español, francés, inglés.</w:t>
      </w:r>
    </w:p>
    <w:p w:rsidR="00763AEE" w:rsidRPr="00C51842" w:rsidRDefault="005940D0" w:rsidP="00C51842">
      <w:pPr>
        <w:spacing w:before="100" w:beforeAutospacing="1" w:after="100" w:afterAutospacing="1" w:line="240" w:lineRule="auto"/>
        <w:jc w:val="both"/>
        <w:rPr>
          <w:rFonts w:eastAsia="Times New Roman" w:cstheme="minorHAnsi"/>
          <w:sz w:val="24"/>
          <w:szCs w:val="24"/>
          <w:lang w:eastAsia="es-ES"/>
        </w:rPr>
      </w:pPr>
      <w:r w:rsidRPr="004A1D2A">
        <w:rPr>
          <w:rFonts w:eastAsia="Times New Roman" w:cstheme="minorHAnsi"/>
          <w:b/>
          <w:bCs/>
          <w:sz w:val="24"/>
          <w:szCs w:val="24"/>
          <w:lang w:eastAsia="es-ES"/>
        </w:rPr>
        <w:lastRenderedPageBreak/>
        <w:t>UMC A</w:t>
      </w:r>
      <w:r w:rsidR="00763AEE" w:rsidRPr="004A1D2A">
        <w:rPr>
          <w:rFonts w:eastAsia="Times New Roman" w:cstheme="minorHAnsi"/>
          <w:b/>
          <w:bCs/>
          <w:sz w:val="24"/>
          <w:szCs w:val="24"/>
          <w:lang w:eastAsia="es-ES"/>
        </w:rPr>
        <w:t>ccessibility Go</w:t>
      </w:r>
      <w:r w:rsidR="00763AEE" w:rsidRPr="00C51842">
        <w:rPr>
          <w:rFonts w:eastAsia="Times New Roman" w:cstheme="minorHAnsi"/>
          <w:b/>
          <w:bCs/>
          <w:sz w:val="24"/>
          <w:szCs w:val="24"/>
          <w:lang w:eastAsia="es-ES"/>
        </w:rPr>
        <w:t>!, una guia para la acción. Sesión de Orientación</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En esta sesión, la Unión Mundial de Ciegos (UMC) y CBM Global Disability Inclusion ofrecerán una orientación sobre la guía Accessibility GO! Una guía para la acción. Se trata de un recurso práctico para hacer realidad el cambio, apoyando a las organizaciones de todos los niveles para que actúen en favor de la accesibilidad. Con esta guía, las organizaciones aprenderán a alcanzar progresivamente 7 compromisos básicos de accesibilidad en los entornos construidos, la información y las comunicaciones, la adquisición de bienes y servicios, la formación y el desarrollo de capacidades, los programas, las reuniones y los eventos, la contratación y la gestión de los recursos humanos (RH).</w:t>
      </w:r>
      <w:r w:rsidRPr="00C51842">
        <w:rPr>
          <w:rFonts w:eastAsia="Times New Roman" w:cstheme="minorHAnsi"/>
          <w:sz w:val="24"/>
          <w:szCs w:val="24"/>
          <w:lang w:eastAsia="es-ES"/>
        </w:rPr>
        <w:br/>
        <w:t>A través de un diálogo interactivo y del intercambio de lecciones aprendidas y experiencias, la sesión proporcionará a los miembros de la UMC información sobre cómo utilizar la guía y poner en marcha el camino hacia la accesibilidad integral. Los componentes de la sesión incluyen:</w:t>
      </w:r>
    </w:p>
    <w:p w:rsidR="00763AEE" w:rsidRPr="00C51842" w:rsidRDefault="00763AEE" w:rsidP="00C51842">
      <w:pPr>
        <w:numPr>
          <w:ilvl w:val="0"/>
          <w:numId w:val="32"/>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Análisis del caso accesibilidad: entender por qué la accesibilidad, como derecho humano, es fundamental para construir la resiliencia, la sostenibilidad a largo plazo de cualquier comunidad u organización, y primordial para lograr la inclusión.</w:t>
      </w:r>
    </w:p>
    <w:p w:rsidR="00763AEE" w:rsidRPr="00C51842" w:rsidRDefault="00763AEE" w:rsidP="00C51842">
      <w:pPr>
        <w:numPr>
          <w:ilvl w:val="0"/>
          <w:numId w:val="32"/>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Los 7 compromisos de accesibilidad: entender qué significa la accesibilidad para una organización y cómo aplicarla en todas las áreas de su trabajo.</w:t>
      </w:r>
    </w:p>
    <w:p w:rsidR="00763AEE" w:rsidRPr="00C51842" w:rsidRDefault="00763AEE" w:rsidP="00C51842">
      <w:pPr>
        <w:numPr>
          <w:ilvl w:val="0"/>
          <w:numId w:val="32"/>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El proceso de 3 pasos: comprender los principales pasos del viaje hacia la accesibilidad, desde la preparación y realización de una evaluación, hasta la puesta en marcha de su plan de accesibilidad y su evaluación.</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33"/>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Benjamin Dard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Aprendizaje del futuro facilitado por la tecnología</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 xml:space="preserve">En muchos países, la tecnología ha transformado la educación, y el ritmo del cambio se ha acelerado durante 2020. ¿Cuáles son entonces las oportunidades y habilidades que transformarán las oportunidades de los alumnos ciegos y con discapacidad visual? ¿Cómo podemos asegurarnos de que la tecnología realmente permita la educación y no es una distracción o, peor aún, un desperdicio de los escasos recursos? En esta Sesión escucharemos cómo el marco de aprendizaje visionario de ICEVI proporciona un modelo sencillo para situar la tecnología en un contexto holístico. Aprenderemos cómo las TIC para la educación inclusiva ayudaron a mantener la educación de los alumnos con discapacidad visual incluso durante la pandemia. Cómo se integran en el plan de estudios de una escuela sudafricana las competencias esenciales en materia de </w:t>
      </w:r>
      <w:r w:rsidRPr="00C51842">
        <w:rPr>
          <w:rFonts w:eastAsia="Times New Roman" w:cstheme="minorHAnsi"/>
          <w:sz w:val="24"/>
          <w:szCs w:val="24"/>
          <w:lang w:eastAsia="es-ES"/>
        </w:rPr>
        <w:lastRenderedPageBreak/>
        <w:t xml:space="preserve">tecnologías de la información. Y cómo una ONG europea y una organización de ciegos de África Occidental trabajan juntas para transformar el acceso al aprendizaje y al empleo en un proyecto de varios años. Por último, escucharemos como en Kenia los distintos grupos de </w:t>
      </w:r>
      <w:r w:rsidR="00BE6BA1" w:rsidRPr="00C51842">
        <w:rPr>
          <w:rFonts w:eastAsia="Times New Roman" w:cstheme="minorHAnsi"/>
          <w:sz w:val="24"/>
          <w:szCs w:val="24"/>
          <w:lang w:eastAsia="es-ES"/>
        </w:rPr>
        <w:t>interés</w:t>
      </w:r>
      <w:r w:rsidRPr="00C51842">
        <w:rPr>
          <w:rFonts w:eastAsia="Times New Roman" w:cstheme="minorHAnsi"/>
          <w:sz w:val="24"/>
          <w:szCs w:val="24"/>
          <w:lang w:eastAsia="es-ES"/>
        </w:rPr>
        <w:t xml:space="preserve"> se unieron y están utilizando el modelo de Aprendizaje Visionario para desarrollar y ofrecer mejores resultados educativos impulsados por tecnologías accesibles.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34"/>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Praveena Sukhraj</w:t>
      </w:r>
      <w:r w:rsidRPr="00C51842">
        <w:rPr>
          <w:rFonts w:eastAsia="Times New Roman" w:cstheme="minorHAnsi"/>
          <w:sz w:val="24"/>
          <w:szCs w:val="24"/>
          <w:lang w:eastAsia="es-ES"/>
        </w:rPr>
        <w:t xml:space="preserve"> o </w:t>
      </w:r>
      <w:r w:rsidRPr="00C51842">
        <w:rPr>
          <w:rFonts w:eastAsia="Times New Roman" w:cstheme="minorHAnsi"/>
          <w:b/>
          <w:bCs/>
          <w:sz w:val="24"/>
          <w:szCs w:val="24"/>
          <w:lang w:eastAsia="es-ES"/>
        </w:rPr>
        <w:t>Gertrude Fefoame</w:t>
      </w:r>
      <w:r w:rsidRPr="00C51842">
        <w:rPr>
          <w:rFonts w:eastAsia="Times New Roman" w:cstheme="minorHAnsi"/>
          <w:sz w:val="24"/>
          <w:szCs w:val="24"/>
          <w:lang w:eastAsia="es-ES"/>
        </w:rPr>
        <w:t xml:space="preserve"> o </w:t>
      </w:r>
      <w:r w:rsidRPr="00C51842">
        <w:rPr>
          <w:rFonts w:eastAsia="Times New Roman" w:cstheme="minorHAnsi"/>
          <w:b/>
          <w:bCs/>
          <w:sz w:val="24"/>
          <w:szCs w:val="24"/>
          <w:lang w:eastAsia="es-ES"/>
        </w:rPr>
        <w:t>Martin Keiti</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 xml:space="preserve">SESIÓN 8: </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29-6-2021 -8.30-10.00 pm Hora de Madrid (MT) 18.30-20.00 GMT</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Cuidado en la infancia temprana y educación (VI)</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La UNESCO considera que la primera infancia es la primera y más importante etapa del aprendizaje y el desarrollo a lo largo de la vida. Este seminario web está moderado por la Dra. Frances Gentle, Presidenta de ICEVI, y presenta perspectivas sobre la atención y la educación en la primera infancia para niños pequeños con discapacidad visual.</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35"/>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Dr. Frances Gentle,</w:t>
      </w:r>
      <w:r w:rsidRPr="00C51842">
        <w:rPr>
          <w:rFonts w:eastAsia="Times New Roman" w:cstheme="minorHAnsi"/>
          <w:sz w:val="24"/>
          <w:szCs w:val="24"/>
          <w:lang w:eastAsia="es-ES"/>
        </w:rPr>
        <w:t xml:space="preserve"> Presidente de ICEVI</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Enfoques innovadores en la formación del profesorado- Kay Ferrell (ICEVI)</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 xml:space="preserve">El objetivo cuarto de desarrollo sostenible visualiza un mundo en el que la </w:t>
      </w:r>
      <w:r w:rsidRPr="004A1D2A">
        <w:rPr>
          <w:rFonts w:eastAsia="Times New Roman" w:cstheme="minorHAnsi"/>
          <w:sz w:val="24"/>
          <w:szCs w:val="24"/>
          <w:lang w:eastAsia="es-ES"/>
        </w:rPr>
        <w:t>edu</w:t>
      </w:r>
      <w:r w:rsidR="00BE6BA1" w:rsidRPr="004A1D2A">
        <w:rPr>
          <w:rFonts w:eastAsia="Times New Roman" w:cstheme="minorHAnsi"/>
          <w:sz w:val="24"/>
          <w:szCs w:val="24"/>
          <w:lang w:eastAsia="es-ES"/>
        </w:rPr>
        <w:t>c</w:t>
      </w:r>
      <w:r w:rsidRPr="004A1D2A">
        <w:rPr>
          <w:rFonts w:eastAsia="Times New Roman" w:cstheme="minorHAnsi"/>
          <w:sz w:val="24"/>
          <w:szCs w:val="24"/>
          <w:lang w:eastAsia="es-ES"/>
        </w:rPr>
        <w:t>ación inclusiva y equitativa está al alcance de todos. Sin embargo, sin un personal capacitado, no hay garantía de que la educación inclusiva sea equitativa para los alumnos</w:t>
      </w:r>
      <w:r w:rsidRPr="00C51842">
        <w:rPr>
          <w:rFonts w:eastAsia="Times New Roman" w:cstheme="minorHAnsi"/>
          <w:sz w:val="24"/>
          <w:szCs w:val="24"/>
          <w:lang w:eastAsia="es-ES"/>
        </w:rPr>
        <w:t xml:space="preserve"> con discapacidad visual, cuya discapacidad cambia la forma en que adquieren la información para el aprendizaje. La base de la formación del profesorado es que la ceguera y la discapacidad visual afectan a cómo aprenden los niños, no a lo que aprenden. Sin embargo, incluso después de más de 170 años, siguen siendo escasos los profesores y trabajadores comunitarios que entienden este principio. Si queremos cumplir el principio básico del ODS 4, necesitaremos más personal que entienda y sepa cómo ayudar a los niños con discapacidad visual a alcanzar sus objetivos educativos. En este seminario web se presentarán diferentes modelos de preparación de profesores que </w:t>
      </w:r>
      <w:r w:rsidRPr="00C51842">
        <w:rPr>
          <w:rFonts w:eastAsia="Times New Roman" w:cstheme="minorHAnsi"/>
          <w:sz w:val="24"/>
          <w:szCs w:val="24"/>
          <w:lang w:eastAsia="es-ES"/>
        </w:rPr>
        <w:lastRenderedPageBreak/>
        <w:t>pueden ayudar a garantizar una educación de calidad equitativa para todos los niños ciegos y con discapacidad visual.</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36"/>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Kay Alicyn Ferrell,</w:t>
      </w:r>
      <w:r w:rsidRPr="00C51842">
        <w:rPr>
          <w:rFonts w:eastAsia="Times New Roman" w:cstheme="minorHAnsi"/>
          <w:sz w:val="24"/>
          <w:szCs w:val="24"/>
          <w:lang w:eastAsia="es-ES"/>
        </w:rPr>
        <w:t> Presidenta Regional de Norteamérica y Caribe</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Nuevas maneras de llegar de un punto a otro, entre pisos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Para las personas ciegas, con baja visión o sordociegas, viajar de forma independiente puede ser un reto, ¡aunque siempre deseado!  Esto se agrava en estos días de COVID, donde nadie está ansioso tocar señales, botones, puertas... que pueden haber sido tocadas previamente por extraños. Cierto es, que todo el mundo, necesitará en un momento dado utilizar un ascensor durante los viajes.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​Esto puede ser un problema para las personas ciegas ya que a) hay que aprender la ubicación del ascensor, b) encontrar el botón para llamar al ascensor (contacto) c) saber de la llegada de su ascensor d) encontrar los controles interiores y seleccionar su destino e) ser consciente de haber llegado al destino y más.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​KONE, un mega fabricante finlandés líder en la industria de los ascensores y escaleras, con más de 1.000 millones de usuarios diarios, se ha asociado con BlindSquare para abordar despacio el problema y simplificar y facilitar los viajes en ascensor y más allá. Mediante el contacto con el dispositivo o, a través del comando de voz.</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37"/>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Rob Nevin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Liderazgo inclusivo y propósito</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 xml:space="preserve">En un mundo en donde las empresas y las organizaciones son cada vez más globales y a la vez más cerca de los ciudadanos, tenemos que ser capaces de desarrollar liderazgos basados en la diversidad, potenciando la inclusión como la norma general de las organizaciones. La idea de liderazgo inclusivo y con propósito afecta a todas las partes interesadas dentro de una organización y a todas las etapas de la cadena de valor de la misma. Para poder fomentar la inclusión y la diversidad son los propios altos directivos de las organizaciones quienes deben impulsar la inclusión, dejar de actuar como directivos y ejercer su liderazgo, un liderazgo con propósito, no solo en su entorno sino en todo lo que proyecta su entidad (marca, reputación, sostenibilidad, responsabilidad, </w:t>
      </w:r>
      <w:r w:rsidRPr="00C51842">
        <w:rPr>
          <w:rFonts w:eastAsia="Times New Roman" w:cstheme="minorHAnsi"/>
          <w:sz w:val="24"/>
          <w:szCs w:val="24"/>
          <w:lang w:eastAsia="es-ES"/>
        </w:rPr>
        <w:lastRenderedPageBreak/>
        <w:t>etc..). Con este webinar/taller buscamos poner en común ideas y experiencias para fomentar el desarrollo del liderazgo inclusivo y con propósito. Contaremos con un panel de líderes de diferentes organizaciones que han puesto en práctica acciones, o que han sabido liderar distintos equipos para que su entidad se convierta en una empresa responsable con la inclusión y la diversidad.</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Modera:</w:t>
      </w:r>
    </w:p>
    <w:p w:rsidR="00763AEE" w:rsidRPr="00C51842" w:rsidRDefault="00763AEE" w:rsidP="00C51842">
      <w:pPr>
        <w:numPr>
          <w:ilvl w:val="0"/>
          <w:numId w:val="38"/>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 xml:space="preserve">Fernando Riaño: </w:t>
      </w:r>
      <w:r w:rsidRPr="00C51842">
        <w:rPr>
          <w:rFonts w:eastAsia="Times New Roman" w:cstheme="minorHAnsi"/>
          <w:sz w:val="24"/>
          <w:szCs w:val="24"/>
          <w:lang w:eastAsia="es-ES"/>
        </w:rPr>
        <w:t>Vicepresidente de la UMC</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Idioma</w:t>
      </w:r>
      <w:r w:rsidRPr="00C51842">
        <w:rPr>
          <w:rFonts w:eastAsia="Times New Roman" w:cstheme="minorHAnsi"/>
          <w:sz w:val="24"/>
          <w:szCs w:val="24"/>
          <w:lang w:eastAsia="es-ES"/>
        </w:rPr>
        <w:t>: Español, francés, inglés.</w:t>
      </w:r>
    </w:p>
    <w:p w:rsidR="00763AEE" w:rsidRPr="00C51842" w:rsidRDefault="00763AEE" w:rsidP="00C51842">
      <w:pPr>
        <w:spacing w:before="100" w:beforeAutospacing="1" w:after="100" w:afterAutospacing="1" w:line="240" w:lineRule="auto"/>
        <w:jc w:val="both"/>
        <w:outlineLvl w:val="2"/>
        <w:rPr>
          <w:rFonts w:eastAsia="Times New Roman" w:cstheme="minorHAnsi"/>
          <w:b/>
          <w:bCs/>
          <w:sz w:val="27"/>
          <w:szCs w:val="27"/>
          <w:lang w:eastAsia="es-ES"/>
        </w:rPr>
      </w:pPr>
      <w:r w:rsidRPr="00C51842">
        <w:rPr>
          <w:rFonts w:eastAsia="Times New Roman" w:cstheme="minorHAnsi"/>
          <w:b/>
          <w:bCs/>
          <w:sz w:val="27"/>
          <w:szCs w:val="27"/>
          <w:lang w:eastAsia="es-ES"/>
        </w:rPr>
        <w:t>Miércoles, 30 de Junio</w:t>
      </w:r>
    </w:p>
    <w:p w:rsidR="00763AEE" w:rsidRPr="00C51842" w:rsidRDefault="00763AEE" w:rsidP="00C51842">
      <w:pPr>
        <w:spacing w:before="100" w:beforeAutospacing="1" w:after="100" w:afterAutospacing="1" w:line="240" w:lineRule="auto"/>
        <w:jc w:val="both"/>
        <w:outlineLvl w:val="3"/>
        <w:rPr>
          <w:rFonts w:eastAsia="Times New Roman" w:cstheme="minorHAnsi"/>
          <w:b/>
          <w:bCs/>
          <w:sz w:val="24"/>
          <w:szCs w:val="24"/>
          <w:lang w:eastAsia="es-ES"/>
        </w:rPr>
      </w:pPr>
      <w:r w:rsidRPr="00C51842">
        <w:rPr>
          <w:rFonts w:eastAsia="Times New Roman" w:cstheme="minorHAnsi"/>
          <w:b/>
          <w:bCs/>
          <w:sz w:val="24"/>
          <w:szCs w:val="24"/>
          <w:lang w:eastAsia="es-ES"/>
        </w:rPr>
        <w:t>Despedida y cierre 12.30 – 14.00 Hora de Madrid (MT) 10:30-12.00 GMT:</w:t>
      </w:r>
    </w:p>
    <w:p w:rsidR="00763AEE" w:rsidRPr="00C51842" w:rsidRDefault="00763AEE" w:rsidP="00C51842">
      <w:pPr>
        <w:numPr>
          <w:ilvl w:val="0"/>
          <w:numId w:val="39"/>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Palabras del presidente de ONCE</w:t>
      </w:r>
    </w:p>
    <w:p w:rsidR="00763AEE" w:rsidRPr="00C51842" w:rsidRDefault="00763AEE" w:rsidP="00C51842">
      <w:pPr>
        <w:numPr>
          <w:ilvl w:val="0"/>
          <w:numId w:val="39"/>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Palabras del/a Presidente/a entrante de ICEVI</w:t>
      </w:r>
    </w:p>
    <w:p w:rsidR="00763AEE" w:rsidRPr="00C51842" w:rsidRDefault="00763AEE" w:rsidP="00C51842">
      <w:pPr>
        <w:numPr>
          <w:ilvl w:val="0"/>
          <w:numId w:val="39"/>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Palabras del/a Presidente/a entrante de la UMC</w:t>
      </w:r>
    </w:p>
    <w:p w:rsidR="00763AEE" w:rsidRPr="00C51842" w:rsidRDefault="00763AEE" w:rsidP="00C51842">
      <w:pPr>
        <w:numPr>
          <w:ilvl w:val="0"/>
          <w:numId w:val="39"/>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Presentaciones nuevos presidentes regionales UMC e ICEVI</w:t>
      </w:r>
    </w:p>
    <w:p w:rsidR="00763AEE" w:rsidRPr="00C51842" w:rsidRDefault="00763AEE" w:rsidP="00C51842">
      <w:pPr>
        <w:numPr>
          <w:ilvl w:val="0"/>
          <w:numId w:val="39"/>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Premios de la UMC</w:t>
      </w:r>
    </w:p>
    <w:p w:rsidR="00763AEE" w:rsidRPr="00C51842" w:rsidRDefault="00763AEE" w:rsidP="00C51842">
      <w:pPr>
        <w:numPr>
          <w:ilvl w:val="0"/>
          <w:numId w:val="39"/>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Palabras de despedida (pendiente de invitación)</w:t>
      </w:r>
    </w:p>
    <w:p w:rsidR="00763AEE" w:rsidRPr="00C51842" w:rsidRDefault="00763AEE" w:rsidP="00C51842">
      <w:p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b/>
          <w:bCs/>
          <w:sz w:val="24"/>
          <w:szCs w:val="24"/>
          <w:lang w:eastAsia="es-ES"/>
        </w:rPr>
        <w:t>Reunión Nuevo Comité Ejecutivo de la UMC 14:30 - 15:30 Hora de Madrid (MT) 12:30 - 13:30 GMT </w:t>
      </w:r>
    </w:p>
    <w:p w:rsidR="00763AEE" w:rsidRPr="00C51842" w:rsidRDefault="00763AEE" w:rsidP="00C51842">
      <w:pPr>
        <w:spacing w:before="100" w:beforeAutospacing="1" w:after="100" w:afterAutospacing="1" w:line="240" w:lineRule="auto"/>
        <w:jc w:val="both"/>
        <w:outlineLvl w:val="1"/>
        <w:rPr>
          <w:rFonts w:eastAsia="Times New Roman" w:cstheme="minorHAnsi"/>
          <w:b/>
          <w:bCs/>
          <w:sz w:val="36"/>
          <w:szCs w:val="36"/>
          <w:lang w:eastAsia="es-ES"/>
        </w:rPr>
      </w:pPr>
      <w:r w:rsidRPr="00C51842">
        <w:rPr>
          <w:rFonts w:eastAsia="Times New Roman" w:cstheme="minorHAnsi"/>
          <w:b/>
          <w:bCs/>
          <w:sz w:val="36"/>
          <w:szCs w:val="36"/>
          <w:lang w:eastAsia="es-ES"/>
        </w:rPr>
        <w:t>PROGRAMA DE EVENTOS COMPLEMENTARIOS WBS´21</w:t>
      </w:r>
    </w:p>
    <w:p w:rsidR="00763AEE" w:rsidRPr="00C51842" w:rsidRDefault="00763AEE" w:rsidP="00C51842">
      <w:pPr>
        <w:numPr>
          <w:ilvl w:val="0"/>
          <w:numId w:val="40"/>
        </w:numPr>
        <w:spacing w:before="100" w:beforeAutospacing="1" w:after="100" w:afterAutospacing="1" w:line="240" w:lineRule="auto"/>
        <w:jc w:val="both"/>
        <w:rPr>
          <w:rFonts w:eastAsia="Times New Roman" w:cstheme="minorHAnsi"/>
          <w:sz w:val="24"/>
          <w:szCs w:val="24"/>
          <w:lang w:eastAsia="es-ES"/>
        </w:rPr>
      </w:pPr>
      <w:r w:rsidRPr="00C51842">
        <w:rPr>
          <w:rFonts w:eastAsia="Times New Roman" w:cstheme="minorHAnsi"/>
          <w:sz w:val="24"/>
          <w:szCs w:val="24"/>
          <w:lang w:eastAsia="es-ES"/>
        </w:rPr>
        <w:t>Viernes 18: Webinar Forum Nueva Economía. Intervención Miguel Carballeda, del Presidente del Grupo Social ONCE.</w:t>
      </w:r>
    </w:p>
    <w:p w:rsidR="00CD3F25" w:rsidRDefault="00CD3F25"/>
    <w:sectPr w:rsidR="00CD3F2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EA" w:rsidRDefault="00F900EA" w:rsidP="003215BD">
      <w:pPr>
        <w:spacing w:after="0" w:line="240" w:lineRule="auto"/>
      </w:pPr>
      <w:r>
        <w:separator/>
      </w:r>
    </w:p>
  </w:endnote>
  <w:endnote w:type="continuationSeparator" w:id="0">
    <w:p w:rsidR="00F900EA" w:rsidRDefault="00F900EA" w:rsidP="0032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BD" w:rsidRDefault="003215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BD" w:rsidRDefault="003215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BD" w:rsidRDefault="003215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EA" w:rsidRDefault="00F900EA" w:rsidP="003215BD">
      <w:pPr>
        <w:spacing w:after="0" w:line="240" w:lineRule="auto"/>
      </w:pPr>
      <w:r>
        <w:separator/>
      </w:r>
    </w:p>
  </w:footnote>
  <w:footnote w:type="continuationSeparator" w:id="0">
    <w:p w:rsidR="00F900EA" w:rsidRDefault="00F900EA" w:rsidP="0032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BD" w:rsidRDefault="003215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BD" w:rsidRDefault="003215BD" w:rsidP="003215BD">
    <w:pPr>
      <w:pStyle w:val="Encabezado"/>
      <w:tabs>
        <w:tab w:val="center" w:pos="4253"/>
      </w:tabs>
    </w:pPr>
    <w:r>
      <w:rPr>
        <w:noProof/>
        <w:lang w:val="en-US"/>
      </w:rPr>
      <w:drawing>
        <wp:inline distT="0" distB="0" distL="0" distR="0" wp14:anchorId="3E13F3C1" wp14:editId="1E7B101A">
          <wp:extent cx="676793" cy="931334"/>
          <wp:effectExtent l="0" t="0" r="9525" b="2540"/>
          <wp:docPr id="1" name="Imagen 1" descr="C:\Users\crfg\AppData\Local\Microsoft\Windows\INetCache\Content.Word\_logo_WBS202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fg\AppData\Local\Microsoft\Windows\INetCache\Content.Word\_logo_WBS202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17" cy="932055"/>
                  </a:xfrm>
                  <a:prstGeom prst="rect">
                    <a:avLst/>
                  </a:prstGeom>
                  <a:noFill/>
                  <a:ln>
                    <a:noFill/>
                  </a:ln>
                </pic:spPr>
              </pic:pic>
            </a:graphicData>
          </a:graphic>
        </wp:inline>
      </w:drawing>
    </w:r>
    <w:r>
      <w:rPr>
        <w:rFonts w:ascii="Verdana" w:hAnsi="Verdana"/>
        <w:b/>
        <w:noProof/>
        <w:color w:val="0070C0"/>
        <w:sz w:val="32"/>
        <w:szCs w:val="32"/>
        <w:lang w:eastAsia="es-ES"/>
      </w:rPr>
      <w:t xml:space="preserve">      </w:t>
    </w:r>
    <w:r>
      <w:rPr>
        <w:rFonts w:ascii="Verdana" w:hAnsi="Verdana"/>
        <w:b/>
        <w:noProof/>
        <w:color w:val="0070C0"/>
        <w:sz w:val="32"/>
        <w:szCs w:val="32"/>
        <w:lang w:val="en-US"/>
      </w:rPr>
      <w:drawing>
        <wp:inline distT="0" distB="0" distL="0" distR="0" wp14:anchorId="722578E1" wp14:editId="229B3BDD">
          <wp:extent cx="772763" cy="479423"/>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428" cy="481076"/>
                  </a:xfrm>
                  <a:prstGeom prst="rect">
                    <a:avLst/>
                  </a:prstGeom>
                </pic:spPr>
              </pic:pic>
            </a:graphicData>
          </a:graphic>
        </wp:inline>
      </w:drawing>
    </w:r>
    <w:r>
      <w:rPr>
        <w:rFonts w:ascii="Verdana" w:hAnsi="Verdana"/>
        <w:b/>
        <w:noProof/>
        <w:color w:val="0070C0"/>
        <w:sz w:val="32"/>
        <w:szCs w:val="32"/>
        <w:lang w:eastAsia="es-ES"/>
      </w:rPr>
      <w:t xml:space="preserve">  </w:t>
    </w:r>
    <w:r>
      <w:rPr>
        <w:rFonts w:ascii="Verdana" w:hAnsi="Verdana"/>
        <w:b/>
        <w:noProof/>
        <w:color w:val="0070C0"/>
        <w:sz w:val="32"/>
        <w:szCs w:val="32"/>
        <w:lang w:eastAsia="es-ES"/>
      </w:rPr>
      <w:tab/>
      <w:t xml:space="preserve">      </w:t>
    </w:r>
    <w:r>
      <w:rPr>
        <w:rFonts w:ascii="Verdana" w:hAnsi="Verdana"/>
        <w:b/>
        <w:noProof/>
        <w:color w:val="0070C0"/>
        <w:sz w:val="32"/>
        <w:szCs w:val="32"/>
        <w:lang w:val="en-US"/>
      </w:rPr>
      <w:drawing>
        <wp:inline distT="0" distB="0" distL="0" distR="0" wp14:anchorId="385444F5" wp14:editId="13E64346">
          <wp:extent cx="991854" cy="4004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V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3438" cy="401067"/>
                  </a:xfrm>
                  <a:prstGeom prst="rect">
                    <a:avLst/>
                  </a:prstGeom>
                </pic:spPr>
              </pic:pic>
            </a:graphicData>
          </a:graphic>
        </wp:inline>
      </w:drawing>
    </w:r>
    <w:r>
      <w:tab/>
    </w:r>
    <w:r>
      <w:rPr>
        <w:noProof/>
        <w:lang w:val="en-US"/>
      </w:rPr>
      <w:drawing>
        <wp:inline distT="0" distB="0" distL="0" distR="0" wp14:anchorId="03AF86DC" wp14:editId="7FD562C3">
          <wp:extent cx="1287012" cy="408328"/>
          <wp:effectExtent l="0" t="0" r="8890" b="0"/>
          <wp:docPr id="7" name="Imagen 7" descr="Macintosh HD:Users:grupogolu: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acintosh HD:Users:grupogolu:Desktop:Unknow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7399" cy="408451"/>
                  </a:xfrm>
                  <a:prstGeom prst="rect">
                    <a:avLst/>
                  </a:prstGeom>
                  <a:noFill/>
                  <a:ln>
                    <a:noFill/>
                  </a:ln>
                </pic:spPr>
              </pic:pic>
            </a:graphicData>
          </a:graphic>
        </wp:inline>
      </w:drawing>
    </w:r>
  </w:p>
  <w:p w:rsidR="003215BD" w:rsidRDefault="003215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BD" w:rsidRDefault="003215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E2"/>
    <w:multiLevelType w:val="multilevel"/>
    <w:tmpl w:val="E0DE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F26D0"/>
    <w:multiLevelType w:val="multilevel"/>
    <w:tmpl w:val="4AC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241D8"/>
    <w:multiLevelType w:val="multilevel"/>
    <w:tmpl w:val="5DBC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003A5"/>
    <w:multiLevelType w:val="multilevel"/>
    <w:tmpl w:val="0004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C12AF"/>
    <w:multiLevelType w:val="multilevel"/>
    <w:tmpl w:val="D4A6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01047"/>
    <w:multiLevelType w:val="multilevel"/>
    <w:tmpl w:val="339E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C00D0"/>
    <w:multiLevelType w:val="multilevel"/>
    <w:tmpl w:val="C950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C47A4"/>
    <w:multiLevelType w:val="multilevel"/>
    <w:tmpl w:val="509C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85431"/>
    <w:multiLevelType w:val="multilevel"/>
    <w:tmpl w:val="573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A089A"/>
    <w:multiLevelType w:val="multilevel"/>
    <w:tmpl w:val="537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E6915"/>
    <w:multiLevelType w:val="multilevel"/>
    <w:tmpl w:val="4EE2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300F4"/>
    <w:multiLevelType w:val="multilevel"/>
    <w:tmpl w:val="9BD0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81FA8"/>
    <w:multiLevelType w:val="multilevel"/>
    <w:tmpl w:val="556C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D654C"/>
    <w:multiLevelType w:val="multilevel"/>
    <w:tmpl w:val="AB2E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50202"/>
    <w:multiLevelType w:val="multilevel"/>
    <w:tmpl w:val="60F6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D5CDB"/>
    <w:multiLevelType w:val="multilevel"/>
    <w:tmpl w:val="F2BA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272959"/>
    <w:multiLevelType w:val="multilevel"/>
    <w:tmpl w:val="DBB4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D2ABA"/>
    <w:multiLevelType w:val="multilevel"/>
    <w:tmpl w:val="CE02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617D5F"/>
    <w:multiLevelType w:val="multilevel"/>
    <w:tmpl w:val="DF5E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D7402"/>
    <w:multiLevelType w:val="multilevel"/>
    <w:tmpl w:val="610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B6D7C"/>
    <w:multiLevelType w:val="multilevel"/>
    <w:tmpl w:val="D996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1535C5"/>
    <w:multiLevelType w:val="multilevel"/>
    <w:tmpl w:val="2AC4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316C1D"/>
    <w:multiLevelType w:val="multilevel"/>
    <w:tmpl w:val="B43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070161"/>
    <w:multiLevelType w:val="multilevel"/>
    <w:tmpl w:val="4A38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67758F"/>
    <w:multiLevelType w:val="multilevel"/>
    <w:tmpl w:val="6782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587C7B"/>
    <w:multiLevelType w:val="multilevel"/>
    <w:tmpl w:val="7FF0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F64E5"/>
    <w:multiLevelType w:val="multilevel"/>
    <w:tmpl w:val="0406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6B375D"/>
    <w:multiLevelType w:val="multilevel"/>
    <w:tmpl w:val="7200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037C22"/>
    <w:multiLevelType w:val="multilevel"/>
    <w:tmpl w:val="F3DA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F16A5"/>
    <w:multiLevelType w:val="multilevel"/>
    <w:tmpl w:val="C760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F41E1D"/>
    <w:multiLevelType w:val="multilevel"/>
    <w:tmpl w:val="EA7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100D3E"/>
    <w:multiLevelType w:val="multilevel"/>
    <w:tmpl w:val="525A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1F018A"/>
    <w:multiLevelType w:val="multilevel"/>
    <w:tmpl w:val="6F5C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CF4B11"/>
    <w:multiLevelType w:val="multilevel"/>
    <w:tmpl w:val="FB90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9F7769"/>
    <w:multiLevelType w:val="multilevel"/>
    <w:tmpl w:val="7F18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303B3E"/>
    <w:multiLevelType w:val="multilevel"/>
    <w:tmpl w:val="DA20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9760A2"/>
    <w:multiLevelType w:val="multilevel"/>
    <w:tmpl w:val="C1F4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0E105B"/>
    <w:multiLevelType w:val="multilevel"/>
    <w:tmpl w:val="4E82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8E3206"/>
    <w:multiLevelType w:val="multilevel"/>
    <w:tmpl w:val="BC4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FA6BD5"/>
    <w:multiLevelType w:val="multilevel"/>
    <w:tmpl w:val="0BCA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1634E"/>
    <w:multiLevelType w:val="multilevel"/>
    <w:tmpl w:val="C49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24731"/>
    <w:multiLevelType w:val="multilevel"/>
    <w:tmpl w:val="C1D8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920247"/>
    <w:multiLevelType w:val="multilevel"/>
    <w:tmpl w:val="38D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AB30E4"/>
    <w:multiLevelType w:val="multilevel"/>
    <w:tmpl w:val="AF6E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311158"/>
    <w:multiLevelType w:val="multilevel"/>
    <w:tmpl w:val="06E8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0"/>
  </w:num>
  <w:num w:numId="3">
    <w:abstractNumId w:val="13"/>
  </w:num>
  <w:num w:numId="4">
    <w:abstractNumId w:val="0"/>
  </w:num>
  <w:num w:numId="5">
    <w:abstractNumId w:val="29"/>
  </w:num>
  <w:num w:numId="6">
    <w:abstractNumId w:val="38"/>
  </w:num>
  <w:num w:numId="7">
    <w:abstractNumId w:val="6"/>
  </w:num>
  <w:num w:numId="8">
    <w:abstractNumId w:val="24"/>
  </w:num>
  <w:num w:numId="9">
    <w:abstractNumId w:val="34"/>
  </w:num>
  <w:num w:numId="10">
    <w:abstractNumId w:val="40"/>
  </w:num>
  <w:num w:numId="11">
    <w:abstractNumId w:val="23"/>
  </w:num>
  <w:num w:numId="12">
    <w:abstractNumId w:val="42"/>
  </w:num>
  <w:num w:numId="13">
    <w:abstractNumId w:val="18"/>
  </w:num>
  <w:num w:numId="14">
    <w:abstractNumId w:val="32"/>
  </w:num>
  <w:num w:numId="15">
    <w:abstractNumId w:val="26"/>
  </w:num>
  <w:num w:numId="16">
    <w:abstractNumId w:val="12"/>
  </w:num>
  <w:num w:numId="17">
    <w:abstractNumId w:val="7"/>
  </w:num>
  <w:num w:numId="18">
    <w:abstractNumId w:val="35"/>
  </w:num>
  <w:num w:numId="19">
    <w:abstractNumId w:val="16"/>
  </w:num>
  <w:num w:numId="20">
    <w:abstractNumId w:val="36"/>
  </w:num>
  <w:num w:numId="21">
    <w:abstractNumId w:val="8"/>
  </w:num>
  <w:num w:numId="22">
    <w:abstractNumId w:val="27"/>
  </w:num>
  <w:num w:numId="23">
    <w:abstractNumId w:val="44"/>
  </w:num>
  <w:num w:numId="24">
    <w:abstractNumId w:val="17"/>
  </w:num>
  <w:num w:numId="25">
    <w:abstractNumId w:val="33"/>
  </w:num>
  <w:num w:numId="26">
    <w:abstractNumId w:val="22"/>
  </w:num>
  <w:num w:numId="27">
    <w:abstractNumId w:val="28"/>
  </w:num>
  <w:num w:numId="28">
    <w:abstractNumId w:val="5"/>
  </w:num>
  <w:num w:numId="29">
    <w:abstractNumId w:val="21"/>
  </w:num>
  <w:num w:numId="30">
    <w:abstractNumId w:val="25"/>
  </w:num>
  <w:num w:numId="31">
    <w:abstractNumId w:val="14"/>
  </w:num>
  <w:num w:numId="32">
    <w:abstractNumId w:val="37"/>
  </w:num>
  <w:num w:numId="33">
    <w:abstractNumId w:val="20"/>
  </w:num>
  <w:num w:numId="34">
    <w:abstractNumId w:val="2"/>
  </w:num>
  <w:num w:numId="35">
    <w:abstractNumId w:val="15"/>
  </w:num>
  <w:num w:numId="36">
    <w:abstractNumId w:val="3"/>
  </w:num>
  <w:num w:numId="37">
    <w:abstractNumId w:val="39"/>
  </w:num>
  <w:num w:numId="38">
    <w:abstractNumId w:val="9"/>
  </w:num>
  <w:num w:numId="39">
    <w:abstractNumId w:val="10"/>
  </w:num>
  <w:num w:numId="40">
    <w:abstractNumId w:val="43"/>
  </w:num>
  <w:num w:numId="41">
    <w:abstractNumId w:val="19"/>
  </w:num>
  <w:num w:numId="42">
    <w:abstractNumId w:val="4"/>
  </w:num>
  <w:num w:numId="43">
    <w:abstractNumId w:val="11"/>
  </w:num>
  <w:num w:numId="44">
    <w:abstractNumId w:val="4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EE"/>
    <w:rsid w:val="0003511A"/>
    <w:rsid w:val="002607D5"/>
    <w:rsid w:val="003215BD"/>
    <w:rsid w:val="003F303E"/>
    <w:rsid w:val="004A1D2A"/>
    <w:rsid w:val="005940D0"/>
    <w:rsid w:val="00763AEE"/>
    <w:rsid w:val="00AF01FA"/>
    <w:rsid w:val="00BE6BA1"/>
    <w:rsid w:val="00C51842"/>
    <w:rsid w:val="00CD3F25"/>
    <w:rsid w:val="00F900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227A7"/>
  <w15:chartTrackingRefBased/>
  <w15:docId w15:val="{EC5D13B0-8EB3-4526-B8C1-BB039C1C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63AE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63AE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63AE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63AE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63AEE"/>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63AEE"/>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763A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3AEE"/>
    <w:rPr>
      <w:b/>
      <w:bCs/>
    </w:rPr>
  </w:style>
  <w:style w:type="paragraph" w:customStyle="1" w:styleId="anfitrion">
    <w:name w:val="anfitrion"/>
    <w:basedOn w:val="Normal"/>
    <w:rsid w:val="00763AE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tacado">
    <w:name w:val="destacado"/>
    <w:basedOn w:val="Normal"/>
    <w:rsid w:val="00763AE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21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5BD"/>
  </w:style>
  <w:style w:type="paragraph" w:styleId="Piedepgina">
    <w:name w:val="footer"/>
    <w:basedOn w:val="Normal"/>
    <w:link w:val="PiedepginaCar"/>
    <w:uiPriority w:val="99"/>
    <w:unhideWhenUsed/>
    <w:rsid w:val="00321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5BD"/>
  </w:style>
  <w:style w:type="paragraph" w:styleId="Prrafodelista">
    <w:name w:val="List Paragraph"/>
    <w:basedOn w:val="Normal"/>
    <w:uiPriority w:val="34"/>
    <w:qFormat/>
    <w:rsid w:val="00035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0503">
      <w:bodyDiv w:val="1"/>
      <w:marLeft w:val="0"/>
      <w:marRight w:val="0"/>
      <w:marTop w:val="0"/>
      <w:marBottom w:val="0"/>
      <w:divBdr>
        <w:top w:val="none" w:sz="0" w:space="0" w:color="auto"/>
        <w:left w:val="none" w:sz="0" w:space="0" w:color="auto"/>
        <w:bottom w:val="none" w:sz="0" w:space="0" w:color="auto"/>
        <w:right w:val="none" w:sz="0" w:space="0" w:color="auto"/>
      </w:divBdr>
      <w:divsChild>
        <w:div w:id="1767072605">
          <w:marLeft w:val="0"/>
          <w:marRight w:val="0"/>
          <w:marTop w:val="0"/>
          <w:marBottom w:val="0"/>
          <w:divBdr>
            <w:top w:val="none" w:sz="0" w:space="0" w:color="auto"/>
            <w:left w:val="none" w:sz="0" w:space="0" w:color="auto"/>
            <w:bottom w:val="none" w:sz="0" w:space="0" w:color="auto"/>
            <w:right w:val="none" w:sz="0" w:space="0" w:color="auto"/>
          </w:divBdr>
        </w:div>
        <w:div w:id="780882026">
          <w:marLeft w:val="0"/>
          <w:marRight w:val="0"/>
          <w:marTop w:val="0"/>
          <w:marBottom w:val="0"/>
          <w:divBdr>
            <w:top w:val="none" w:sz="0" w:space="0" w:color="auto"/>
            <w:left w:val="none" w:sz="0" w:space="0" w:color="auto"/>
            <w:bottom w:val="none" w:sz="0" w:space="0" w:color="auto"/>
            <w:right w:val="none" w:sz="0" w:space="0" w:color="auto"/>
          </w:divBdr>
        </w:div>
      </w:divsChild>
    </w:div>
    <w:div w:id="1861040279">
      <w:bodyDiv w:val="1"/>
      <w:marLeft w:val="0"/>
      <w:marRight w:val="0"/>
      <w:marTop w:val="0"/>
      <w:marBottom w:val="0"/>
      <w:divBdr>
        <w:top w:val="none" w:sz="0" w:space="0" w:color="auto"/>
        <w:left w:val="none" w:sz="0" w:space="0" w:color="auto"/>
        <w:bottom w:val="none" w:sz="0" w:space="0" w:color="auto"/>
        <w:right w:val="none" w:sz="0" w:space="0" w:color="auto"/>
      </w:divBdr>
      <w:divsChild>
        <w:div w:id="738408330">
          <w:marLeft w:val="0"/>
          <w:marRight w:val="0"/>
          <w:marTop w:val="0"/>
          <w:marBottom w:val="1200"/>
          <w:divBdr>
            <w:top w:val="none" w:sz="0" w:space="0" w:color="auto"/>
            <w:left w:val="none" w:sz="0" w:space="0" w:color="auto"/>
            <w:bottom w:val="none" w:sz="0" w:space="0" w:color="auto"/>
            <w:right w:val="none" w:sz="0" w:space="0" w:color="auto"/>
          </w:divBdr>
        </w:div>
        <w:div w:id="1012996888">
          <w:marLeft w:val="22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6595</Words>
  <Characters>37595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 Leon, Pablo</dc:creator>
  <cp:keywords/>
  <dc:description/>
  <cp:lastModifiedBy>Alvarez de Mon González, Edurne</cp:lastModifiedBy>
  <cp:revision>3</cp:revision>
  <dcterms:created xsi:type="dcterms:W3CDTF">2021-04-20T09:24:00Z</dcterms:created>
  <dcterms:modified xsi:type="dcterms:W3CDTF">2021-04-20T09:30:00Z</dcterms:modified>
</cp:coreProperties>
</file>